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4472C4" w:themeColor="accent1"/>
        </w:rPr>
        <w:id w:val="1032767052"/>
        <w:docPartObj>
          <w:docPartGallery w:val="Cover Pages"/>
          <w:docPartUnique/>
        </w:docPartObj>
      </w:sdtPr>
      <w:sdtEndPr>
        <w:rPr>
          <w:rFonts w:ascii="Times New Roman" w:hAnsi="Times New Roman" w:cs="Times New Roman"/>
          <w:b/>
          <w:bCs/>
          <w:color w:val="000000"/>
          <w:sz w:val="28"/>
          <w:shd w:val="clear" w:color="auto" w:fill="FFFFFF"/>
        </w:rPr>
      </w:sdtEndPr>
      <w:sdtContent>
        <w:p w14:paraId="142DB2E4" w14:textId="753510AA" w:rsidR="005B6BC3" w:rsidRDefault="005B6BC3" w:rsidP="00AE007D">
          <w:pPr>
            <w:pStyle w:val="Sinespaciado"/>
            <w:spacing w:before="1540" w:after="240"/>
            <w:jc w:val="center"/>
            <w:rPr>
              <w:noProof/>
              <w:color w:val="4472C4" w:themeColor="accent1"/>
              <w:sz w:val="28"/>
              <w:szCs w:val="28"/>
            </w:rPr>
          </w:pPr>
          <w:r>
            <w:rPr>
              <w:noProof/>
              <w:color w:val="4472C4" w:themeColor="accent1"/>
              <w:sz w:val="28"/>
              <w:szCs w:val="28"/>
            </w:rPr>
            <w:drawing>
              <wp:anchor distT="0" distB="0" distL="114300" distR="114300" simplePos="0" relativeHeight="251660288" behindDoc="1" locked="0" layoutInCell="1" allowOverlap="1" wp14:anchorId="4FEBED52" wp14:editId="0FAB022A">
                <wp:simplePos x="0" y="0"/>
                <wp:positionH relativeFrom="page">
                  <wp:align>right</wp:align>
                </wp:positionH>
                <wp:positionV relativeFrom="paragraph">
                  <wp:posOffset>-909955</wp:posOffset>
                </wp:positionV>
                <wp:extent cx="7553325" cy="10683600"/>
                <wp:effectExtent l="0" t="0" r="0"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artículo v8 n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36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41" w:rightFromText="141" w:vertAnchor="page" w:horzAnchor="margin" w:tblpXSpec="center" w:tblpY="5266"/>
            <w:tblW w:w="9630" w:type="dxa"/>
            <w:tblLayout w:type="fixed"/>
            <w:tblCellMar>
              <w:left w:w="0" w:type="dxa"/>
              <w:right w:w="0" w:type="dxa"/>
            </w:tblCellMar>
            <w:tblLook w:val="01E0" w:firstRow="1" w:lastRow="1" w:firstColumn="1" w:lastColumn="1" w:noHBand="0" w:noVBand="0"/>
          </w:tblPr>
          <w:tblGrid>
            <w:gridCol w:w="9630"/>
          </w:tblGrid>
          <w:tr w:rsidR="00BC68F5" w14:paraId="4801329A" w14:textId="77777777" w:rsidTr="00BC68F5">
            <w:trPr>
              <w:trHeight w:val="845"/>
            </w:trPr>
            <w:tc>
              <w:tcPr>
                <w:tcW w:w="9630" w:type="dxa"/>
              </w:tcPr>
              <w:p w14:paraId="6FFA5373" w14:textId="77777777" w:rsidR="00BC68F5" w:rsidRDefault="00BC68F5" w:rsidP="00BC68F5">
                <w:pPr>
                  <w:pStyle w:val="TableParagraph"/>
                  <w:spacing w:before="0" w:after="0" w:line="240" w:lineRule="auto"/>
                  <w:ind w:right="-8" w:firstLine="1"/>
                  <w:rPr>
                    <w:rFonts w:ascii="Times New Roman" w:hAnsi="Times New Roman" w:cs="Times New Roman"/>
                    <w:b/>
                    <w:color w:val="FFFFFF" w:themeColor="background1"/>
                    <w:sz w:val="36"/>
                    <w:szCs w:val="38"/>
                  </w:rPr>
                </w:pPr>
                <w:bookmarkStart w:id="0" w:name="_Hlk173261186"/>
                <w:bookmarkStart w:id="1" w:name="_Hlk178407216"/>
                <w:r w:rsidRPr="005B6BC3">
                  <w:rPr>
                    <w:rFonts w:ascii="Times New Roman" w:hAnsi="Times New Roman" w:cs="Times New Roman"/>
                    <w:b/>
                    <w:color w:val="FFFFFF" w:themeColor="background1"/>
                    <w:sz w:val="36"/>
                    <w:szCs w:val="38"/>
                  </w:rPr>
                  <w:t xml:space="preserve">ACTIVIDADES DIDÁCTICAS BASADAS EN LA </w:t>
                </w:r>
              </w:p>
              <w:p w14:paraId="716062C1" w14:textId="77777777" w:rsidR="00BC68F5" w:rsidRDefault="00BC68F5" w:rsidP="00BC68F5">
                <w:pPr>
                  <w:pStyle w:val="TableParagraph"/>
                  <w:spacing w:before="0" w:after="0" w:line="240" w:lineRule="auto"/>
                  <w:ind w:right="-8" w:firstLine="1"/>
                  <w:rPr>
                    <w:rFonts w:ascii="Times New Roman" w:hAnsi="Times New Roman" w:cs="Times New Roman"/>
                    <w:b/>
                    <w:color w:val="FFFFFF" w:themeColor="background1"/>
                    <w:sz w:val="36"/>
                    <w:szCs w:val="38"/>
                  </w:rPr>
                </w:pPr>
                <w:r w:rsidRPr="005B6BC3">
                  <w:rPr>
                    <w:rFonts w:ascii="Times New Roman" w:hAnsi="Times New Roman" w:cs="Times New Roman"/>
                    <w:b/>
                    <w:color w:val="FFFFFF" w:themeColor="background1"/>
                    <w:sz w:val="36"/>
                    <w:szCs w:val="38"/>
                  </w:rPr>
                  <w:t xml:space="preserve">V DE GOWIN PARA LA RESOLUCIÓN DE </w:t>
                </w:r>
              </w:p>
              <w:p w14:paraId="19B9693F" w14:textId="77777777" w:rsidR="00BC68F5" w:rsidRDefault="00BC68F5" w:rsidP="00BC68F5">
                <w:pPr>
                  <w:pStyle w:val="TableParagraph"/>
                  <w:spacing w:before="0" w:after="0" w:line="240" w:lineRule="auto"/>
                  <w:ind w:right="-8" w:firstLine="1"/>
                  <w:rPr>
                    <w:rFonts w:ascii="Times New Roman" w:hAnsi="Times New Roman" w:cs="Times New Roman"/>
                    <w:b/>
                    <w:color w:val="FFFFFF" w:themeColor="background1"/>
                    <w:sz w:val="36"/>
                    <w:szCs w:val="38"/>
                  </w:rPr>
                </w:pPr>
                <w:r w:rsidRPr="005B6BC3">
                  <w:rPr>
                    <w:rFonts w:ascii="Times New Roman" w:hAnsi="Times New Roman" w:cs="Times New Roman"/>
                    <w:b/>
                    <w:color w:val="FFFFFF" w:themeColor="background1"/>
                    <w:sz w:val="36"/>
                    <w:szCs w:val="38"/>
                  </w:rPr>
                  <w:t>PROBLEMAS QUÍMICOS</w:t>
                </w:r>
              </w:p>
              <w:p w14:paraId="79075559" w14:textId="77777777" w:rsidR="00BC68F5" w:rsidRDefault="00BC68F5" w:rsidP="00BC68F5">
                <w:pPr>
                  <w:pStyle w:val="TableParagraph"/>
                  <w:spacing w:before="0" w:after="0" w:line="240" w:lineRule="auto"/>
                  <w:ind w:right="-8" w:firstLine="1"/>
                  <w:rPr>
                    <w:rFonts w:ascii="Times New Roman" w:hAnsi="Times New Roman" w:cs="Times New Roman"/>
                    <w:b/>
                    <w:color w:val="FFFFFF" w:themeColor="background1"/>
                    <w:sz w:val="36"/>
                    <w:szCs w:val="38"/>
                  </w:rPr>
                </w:pPr>
              </w:p>
              <w:p w14:paraId="296231C4" w14:textId="77777777" w:rsidR="00BC68F5" w:rsidRDefault="00BC68F5" w:rsidP="00BC68F5">
                <w:pPr>
                  <w:pStyle w:val="TableParagraph"/>
                  <w:spacing w:before="0" w:after="0" w:line="240" w:lineRule="auto"/>
                  <w:ind w:right="-8" w:firstLine="1"/>
                  <w:rPr>
                    <w:rFonts w:ascii="Times New Roman" w:hAnsi="Times New Roman" w:cs="Times New Roman"/>
                    <w:b/>
                    <w:color w:val="FFFFFF" w:themeColor="background1"/>
                    <w:sz w:val="36"/>
                    <w:szCs w:val="38"/>
                  </w:rPr>
                </w:pPr>
              </w:p>
              <w:p w14:paraId="371BFE8D" w14:textId="77777777" w:rsidR="00BC68F5" w:rsidRPr="00DF4BAA" w:rsidRDefault="00BC68F5" w:rsidP="00BC68F5">
                <w:pPr>
                  <w:pStyle w:val="TableParagraph"/>
                  <w:spacing w:before="0" w:after="0" w:line="240" w:lineRule="auto"/>
                  <w:ind w:right="-8" w:firstLine="1"/>
                  <w:rPr>
                    <w:rFonts w:ascii="Times New Roman" w:hAnsi="Times New Roman" w:cs="Times New Roman"/>
                    <w:b/>
                    <w:sz w:val="16"/>
                    <w:szCs w:val="16"/>
                  </w:rPr>
                </w:pPr>
              </w:p>
            </w:tc>
          </w:tr>
          <w:tr w:rsidR="00BC68F5" w14:paraId="26147FE0" w14:textId="77777777" w:rsidTr="00BC68F5">
            <w:trPr>
              <w:trHeight w:val="1115"/>
            </w:trPr>
            <w:tc>
              <w:tcPr>
                <w:tcW w:w="9630" w:type="dxa"/>
                <w:hideMark/>
              </w:tcPr>
              <w:p w14:paraId="70FF0D71" w14:textId="77777777" w:rsidR="00BC68F5" w:rsidRDefault="00BC68F5" w:rsidP="00BC68F5">
                <w:pPr>
                  <w:pStyle w:val="TableParagraph"/>
                  <w:spacing w:line="240" w:lineRule="atLeast"/>
                  <w:ind w:left="142" w:right="293" w:firstLine="1"/>
                  <w:rPr>
                    <w:rFonts w:ascii="Times New Roman" w:hAnsi="Times New Roman" w:cs="Times New Roman"/>
                    <w:color w:val="FFFFFF" w:themeColor="background1"/>
                    <w:sz w:val="32"/>
                    <w:szCs w:val="38"/>
                  </w:rPr>
                </w:pPr>
                <w:r w:rsidRPr="005B6BC3">
                  <w:rPr>
                    <w:rFonts w:ascii="Times New Roman" w:hAnsi="Times New Roman" w:cs="Times New Roman"/>
                    <w:color w:val="FFFFFF" w:themeColor="background1"/>
                    <w:sz w:val="32"/>
                    <w:szCs w:val="38"/>
                  </w:rPr>
                  <w:t>DIDACTIC ACTIVITIES BASED ON GOWIN'S V FOR SOLVING CHEMICAL PROBLEMS EDUCATIONAL ACTIVITIES</w:t>
                </w:r>
              </w:p>
              <w:p w14:paraId="03B39D8B" w14:textId="77777777" w:rsidR="00BC68F5" w:rsidRDefault="00BC68F5" w:rsidP="00BC68F5">
                <w:pPr>
                  <w:pStyle w:val="TableParagraph"/>
                  <w:spacing w:line="240" w:lineRule="atLeast"/>
                  <w:ind w:left="142" w:right="293" w:firstLine="1"/>
                  <w:rPr>
                    <w:rFonts w:ascii="Times New Roman" w:hAnsi="Times New Roman" w:cs="Times New Roman"/>
                    <w:sz w:val="28"/>
                  </w:rPr>
                </w:pPr>
              </w:p>
              <w:p w14:paraId="1CAF89C8" w14:textId="77777777" w:rsidR="00BC68F5" w:rsidRDefault="00BC68F5" w:rsidP="00BC68F5">
                <w:pPr>
                  <w:pStyle w:val="TableParagraph"/>
                  <w:spacing w:line="240" w:lineRule="atLeast"/>
                  <w:ind w:left="142" w:right="293" w:firstLine="1"/>
                  <w:rPr>
                    <w:rFonts w:ascii="Times New Roman" w:hAnsi="Times New Roman" w:cs="Times New Roman"/>
                    <w:sz w:val="28"/>
                  </w:rPr>
                </w:pPr>
              </w:p>
              <w:p w14:paraId="15457E8C" w14:textId="77777777" w:rsidR="00BC68F5" w:rsidRPr="00075974" w:rsidRDefault="00BC68F5" w:rsidP="00BC68F5">
                <w:pPr>
                  <w:pStyle w:val="TableParagraph"/>
                  <w:spacing w:line="240" w:lineRule="atLeast"/>
                  <w:ind w:left="142" w:right="293" w:firstLine="1"/>
                  <w:rPr>
                    <w:rFonts w:ascii="Times New Roman" w:hAnsi="Times New Roman" w:cs="Times New Roman"/>
                    <w:sz w:val="28"/>
                  </w:rPr>
                </w:pPr>
              </w:p>
            </w:tc>
          </w:tr>
          <w:tr w:rsidR="00BC68F5" w14:paraId="516B56B1" w14:textId="77777777" w:rsidTr="00BC68F5">
            <w:trPr>
              <w:trHeight w:val="1268"/>
            </w:trPr>
            <w:tc>
              <w:tcPr>
                <w:tcW w:w="9630" w:type="dxa"/>
              </w:tcPr>
              <w:p w14:paraId="7B7A84FF" w14:textId="77777777" w:rsidR="00BC68F5" w:rsidRPr="00416D85" w:rsidRDefault="00BC68F5" w:rsidP="00BC68F5">
                <w:pPr>
                  <w:pStyle w:val="TableParagraph"/>
                  <w:spacing w:after="0" w:line="240" w:lineRule="auto"/>
                  <w:ind w:right="133"/>
                  <w:rPr>
                    <w:rFonts w:ascii="Times New Roman" w:hAnsi="Times New Roman" w:cs="Times New Roman"/>
                    <w:b/>
                    <w:color w:val="FFFFFF"/>
                    <w:sz w:val="28"/>
                    <w:szCs w:val="28"/>
                  </w:rPr>
                </w:pPr>
                <w:r w:rsidRPr="00416D85">
                  <w:rPr>
                    <w:rFonts w:ascii="Times New Roman" w:hAnsi="Times New Roman" w:cs="Times New Roman"/>
                    <w:b/>
                    <w:color w:val="FFFFFF"/>
                    <w:sz w:val="28"/>
                    <w:szCs w:val="28"/>
                  </w:rPr>
                  <w:t xml:space="preserve">Elsie Doménica Vera Espinoza </w:t>
                </w:r>
              </w:p>
              <w:p w14:paraId="264D1590" w14:textId="77777777" w:rsidR="00BC68F5" w:rsidRPr="00416D85" w:rsidRDefault="00BC68F5" w:rsidP="00BC68F5">
                <w:pPr>
                  <w:pStyle w:val="TableParagraph"/>
                  <w:spacing w:after="0" w:line="240" w:lineRule="auto"/>
                  <w:ind w:right="133"/>
                  <w:rPr>
                    <w:rFonts w:ascii="Times New Roman" w:hAnsi="Times New Roman" w:cs="Times New Roman"/>
                    <w:color w:val="FFFFFF"/>
                    <w:szCs w:val="28"/>
                  </w:rPr>
                </w:pPr>
                <w:r w:rsidRPr="00416D85">
                  <w:rPr>
                    <w:rFonts w:ascii="Times New Roman" w:hAnsi="Times New Roman" w:cs="Times New Roman"/>
                    <w:color w:val="FFFFFF"/>
                    <w:szCs w:val="28"/>
                  </w:rPr>
                  <w:t>Universidad Técnica de Manabí, Ecuador</w:t>
                </w:r>
              </w:p>
              <w:p w14:paraId="7640F094" w14:textId="77777777" w:rsidR="00BC68F5" w:rsidRPr="00416D85" w:rsidRDefault="00BC68F5" w:rsidP="00BC68F5">
                <w:pPr>
                  <w:pStyle w:val="TableParagraph"/>
                  <w:spacing w:after="0" w:line="240" w:lineRule="auto"/>
                  <w:ind w:right="133"/>
                  <w:rPr>
                    <w:rFonts w:ascii="Times New Roman" w:hAnsi="Times New Roman" w:cs="Times New Roman"/>
                    <w:color w:val="FFFFFF"/>
                    <w:szCs w:val="28"/>
                  </w:rPr>
                </w:pPr>
              </w:p>
              <w:p w14:paraId="345A519B" w14:textId="77777777" w:rsidR="00BC68F5" w:rsidRPr="00416D85" w:rsidRDefault="00BC68F5" w:rsidP="00BC68F5">
                <w:pPr>
                  <w:pStyle w:val="TableParagraph"/>
                  <w:spacing w:after="0" w:line="240" w:lineRule="auto"/>
                  <w:ind w:right="133"/>
                  <w:rPr>
                    <w:rFonts w:ascii="Times New Roman" w:hAnsi="Times New Roman" w:cs="Times New Roman"/>
                    <w:b/>
                    <w:color w:val="FFFFFF"/>
                    <w:sz w:val="28"/>
                  </w:rPr>
                </w:pPr>
                <w:r w:rsidRPr="00416D85">
                  <w:rPr>
                    <w:rFonts w:ascii="Times New Roman" w:hAnsi="Times New Roman" w:cs="Times New Roman"/>
                    <w:b/>
                    <w:color w:val="FFFFFF"/>
                    <w:sz w:val="28"/>
                  </w:rPr>
                  <w:t xml:space="preserve">Dayana Margarita </w:t>
                </w:r>
                <w:proofErr w:type="spellStart"/>
                <w:r w:rsidRPr="00416D85">
                  <w:rPr>
                    <w:rFonts w:ascii="Times New Roman" w:hAnsi="Times New Roman" w:cs="Times New Roman"/>
                    <w:b/>
                    <w:color w:val="FFFFFF"/>
                    <w:sz w:val="28"/>
                  </w:rPr>
                  <w:t>Lescay</w:t>
                </w:r>
                <w:proofErr w:type="spellEnd"/>
                <w:r w:rsidRPr="00416D85">
                  <w:rPr>
                    <w:rFonts w:ascii="Times New Roman" w:hAnsi="Times New Roman" w:cs="Times New Roman"/>
                    <w:b/>
                    <w:color w:val="FFFFFF"/>
                    <w:sz w:val="28"/>
                  </w:rPr>
                  <w:t xml:space="preserve"> Blanco</w:t>
                </w:r>
              </w:p>
              <w:p w14:paraId="07F97A42" w14:textId="77777777" w:rsidR="00BC68F5" w:rsidRPr="00416D85" w:rsidRDefault="00BC68F5" w:rsidP="00BC68F5">
                <w:pPr>
                  <w:pStyle w:val="TableParagraph"/>
                  <w:spacing w:after="0" w:line="240" w:lineRule="auto"/>
                  <w:ind w:right="133"/>
                  <w:rPr>
                    <w:rFonts w:ascii="Times New Roman" w:hAnsi="Times New Roman" w:cs="Times New Roman"/>
                    <w:color w:val="FFFFFF"/>
                    <w:szCs w:val="28"/>
                  </w:rPr>
                </w:pPr>
                <w:r w:rsidRPr="00416D85">
                  <w:rPr>
                    <w:rFonts w:ascii="Times New Roman" w:hAnsi="Times New Roman" w:cs="Times New Roman"/>
                    <w:color w:val="FFFFFF"/>
                    <w:szCs w:val="28"/>
                  </w:rPr>
                  <w:t>Universidad Técnica de Manabí, Ecuador</w:t>
                </w:r>
              </w:p>
              <w:p w14:paraId="08D3EC61" w14:textId="77777777" w:rsidR="00BC68F5" w:rsidRPr="00416D85" w:rsidRDefault="00BC68F5" w:rsidP="00BC68F5">
                <w:pPr>
                  <w:pStyle w:val="TableParagraph"/>
                  <w:spacing w:after="0" w:line="240" w:lineRule="auto"/>
                  <w:ind w:right="133"/>
                  <w:rPr>
                    <w:rFonts w:ascii="Times New Roman" w:hAnsi="Times New Roman" w:cs="Times New Roman"/>
                    <w:b/>
                    <w:color w:val="FFFFFF"/>
                    <w:sz w:val="28"/>
                  </w:rPr>
                </w:pPr>
              </w:p>
              <w:p w14:paraId="451FF3C5" w14:textId="77777777" w:rsidR="00BC68F5" w:rsidRPr="00416D85" w:rsidRDefault="00BC68F5" w:rsidP="00BC68F5">
                <w:pPr>
                  <w:pStyle w:val="TableParagraph"/>
                  <w:spacing w:after="0" w:line="240" w:lineRule="auto"/>
                  <w:ind w:right="133"/>
                  <w:rPr>
                    <w:rFonts w:ascii="Times New Roman" w:hAnsi="Times New Roman" w:cs="Times New Roman"/>
                    <w:b/>
                    <w:color w:val="FFFFFF"/>
                    <w:sz w:val="28"/>
                  </w:rPr>
                </w:pPr>
                <w:r w:rsidRPr="00416D85">
                  <w:rPr>
                    <w:rFonts w:ascii="Times New Roman" w:hAnsi="Times New Roman" w:cs="Times New Roman"/>
                    <w:b/>
                    <w:color w:val="FFFFFF"/>
                    <w:sz w:val="28"/>
                  </w:rPr>
                  <w:t>Alba Dolores Alay Giler</w:t>
                </w:r>
              </w:p>
              <w:p w14:paraId="75D79EAF" w14:textId="77777777" w:rsidR="00BC68F5" w:rsidRPr="00416D85" w:rsidRDefault="00BC68F5" w:rsidP="00BC68F5">
                <w:pPr>
                  <w:pStyle w:val="TableParagraph"/>
                  <w:spacing w:after="0" w:line="240" w:lineRule="auto"/>
                  <w:ind w:right="133"/>
                  <w:rPr>
                    <w:rFonts w:ascii="Times New Roman" w:hAnsi="Times New Roman" w:cs="Times New Roman"/>
                    <w:color w:val="FFFFFF"/>
                    <w:szCs w:val="28"/>
                  </w:rPr>
                </w:pPr>
                <w:r w:rsidRPr="00416D85">
                  <w:rPr>
                    <w:rFonts w:ascii="Times New Roman" w:hAnsi="Times New Roman" w:cs="Times New Roman"/>
                    <w:color w:val="FFFFFF"/>
                    <w:szCs w:val="28"/>
                  </w:rPr>
                  <w:t>Universidad Técnica de Manabí, Ecuador</w:t>
                </w:r>
              </w:p>
              <w:p w14:paraId="6BEFA2C5" w14:textId="77777777" w:rsidR="00BC68F5" w:rsidRPr="00416D85" w:rsidRDefault="00BC68F5" w:rsidP="00BC68F5">
                <w:pPr>
                  <w:pStyle w:val="TableParagraph"/>
                  <w:spacing w:after="0" w:line="240" w:lineRule="auto"/>
                  <w:ind w:right="133"/>
                  <w:rPr>
                    <w:b/>
                    <w:color w:val="FFFFFF"/>
                    <w:sz w:val="28"/>
                  </w:rPr>
                </w:pPr>
              </w:p>
              <w:p w14:paraId="634461DD" w14:textId="77777777" w:rsidR="00BC68F5" w:rsidRDefault="00BC68F5" w:rsidP="00BC68F5">
                <w:pPr>
                  <w:pStyle w:val="TableParagraph"/>
                  <w:spacing w:after="0" w:line="240" w:lineRule="auto"/>
                  <w:ind w:right="133"/>
                  <w:rPr>
                    <w:color w:val="FFFFFF"/>
                    <w:sz w:val="28"/>
                  </w:rPr>
                </w:pPr>
              </w:p>
            </w:tc>
            <w:bookmarkEnd w:id="0"/>
          </w:tr>
          <w:bookmarkEnd w:id="1"/>
        </w:tbl>
        <w:p w14:paraId="0E5581C0" w14:textId="2CF50F75" w:rsidR="00AE007D" w:rsidRDefault="00AE007D">
          <w:pPr>
            <w:rPr>
              <w:rFonts w:ascii="Times New Roman" w:hAnsi="Times New Roman" w:cs="Times New Roman"/>
              <w:b/>
              <w:bCs/>
              <w:color w:val="000000"/>
              <w:sz w:val="28"/>
              <w:shd w:val="clear" w:color="auto" w:fill="FFFFFF"/>
            </w:rPr>
          </w:pPr>
          <w:r>
            <w:rPr>
              <w:rFonts w:ascii="Times New Roman" w:hAnsi="Times New Roman" w:cs="Times New Roman"/>
              <w:b/>
              <w:bCs/>
              <w:color w:val="000000"/>
              <w:sz w:val="28"/>
              <w:shd w:val="clear" w:color="auto" w:fill="FFFFFF"/>
            </w:rPr>
            <w:br w:type="page"/>
          </w:r>
        </w:p>
      </w:sdtContent>
    </w:sdt>
    <w:p w14:paraId="311D0DF8" w14:textId="0EE30935" w:rsidR="00AE007D" w:rsidRPr="00BC68F5" w:rsidRDefault="00AE007D" w:rsidP="00BC68F5">
      <w:pPr>
        <w:spacing w:after="0" w:line="276" w:lineRule="auto"/>
        <w:jc w:val="right"/>
        <w:rPr>
          <w:rFonts w:ascii="Times New Roman" w:hAnsi="Times New Roman" w:cs="Times New Roman"/>
          <w:b/>
          <w:bCs/>
          <w:color w:val="000000"/>
          <w:sz w:val="18"/>
          <w:szCs w:val="14"/>
          <w:shd w:val="clear" w:color="auto" w:fill="FFFFFF"/>
        </w:rPr>
      </w:pPr>
      <w:r>
        <w:rPr>
          <w:rFonts w:ascii="Times New Roman" w:hAnsi="Times New Roman" w:cs="Times New Roman"/>
          <w:b/>
          <w:bCs/>
          <w:noProof/>
          <w:color w:val="000000"/>
          <w:sz w:val="28"/>
        </w:rPr>
        <w:lastRenderedPageBreak/>
        <w:drawing>
          <wp:anchor distT="0" distB="0" distL="114300" distR="114300" simplePos="0" relativeHeight="251659264" behindDoc="1" locked="0" layoutInCell="1" allowOverlap="1" wp14:anchorId="4B870960" wp14:editId="6DAC8D06">
            <wp:simplePos x="0" y="0"/>
            <wp:positionH relativeFrom="page">
              <wp:align>left</wp:align>
            </wp:positionH>
            <wp:positionV relativeFrom="paragraph">
              <wp:posOffset>-917575</wp:posOffset>
            </wp:positionV>
            <wp:extent cx="7559333" cy="772795"/>
            <wp:effectExtent l="0" t="0" r="381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C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333" cy="772795"/>
                    </a:xfrm>
                    <a:prstGeom prst="rect">
                      <a:avLst/>
                    </a:prstGeom>
                  </pic:spPr>
                </pic:pic>
              </a:graphicData>
            </a:graphic>
            <wp14:sizeRelH relativeFrom="margin">
              <wp14:pctWidth>0</wp14:pctWidth>
            </wp14:sizeRelH>
            <wp14:sizeRelV relativeFrom="margin">
              <wp14:pctHeight>0</wp14:pctHeight>
            </wp14:sizeRelV>
          </wp:anchor>
        </w:drawing>
      </w:r>
      <w:r w:rsidR="00BC68F5">
        <w:rPr>
          <w:rFonts w:ascii="Times New Roman" w:hAnsi="Times New Roman" w:cs="Times New Roman"/>
          <w:b/>
          <w:bCs/>
          <w:color w:val="000000"/>
          <w:sz w:val="18"/>
          <w:szCs w:val="14"/>
          <w:shd w:val="clear" w:color="auto" w:fill="FFFFFF"/>
        </w:rPr>
        <w:t>DOI:</w:t>
      </w:r>
      <w:r w:rsidR="008F3D7F" w:rsidRPr="008F3D7F">
        <w:rPr>
          <w:rFonts w:ascii="Noto Sans" w:hAnsi="Noto Sans" w:cs="Noto Sans"/>
          <w:b/>
          <w:bCs/>
          <w:sz w:val="20"/>
          <w:szCs w:val="20"/>
          <w:shd w:val="clear" w:color="auto" w:fill="FFFFFF"/>
        </w:rPr>
        <w:t xml:space="preserve"> </w:t>
      </w:r>
      <w:hyperlink r:id="rId10" w:history="1">
        <w:r w:rsidR="008F3D7F" w:rsidRPr="00996A30">
          <w:rPr>
            <w:rStyle w:val="Hipervnculo"/>
            <w:rFonts w:ascii="Times New Roman" w:hAnsi="Times New Roman" w:cs="Times New Roman"/>
            <w:sz w:val="18"/>
            <w:szCs w:val="14"/>
            <w:shd w:val="clear" w:color="auto" w:fill="FFFFFF"/>
          </w:rPr>
          <w:t>https://doi.org/10.37811/cl_rcm.v8i5.13867</w:t>
        </w:r>
      </w:hyperlink>
    </w:p>
    <w:p w14:paraId="51337A2F" w14:textId="0D4C83D8" w:rsidR="001778C5" w:rsidRPr="00D17D38" w:rsidRDefault="001778C5" w:rsidP="00D17D38">
      <w:pPr>
        <w:spacing w:after="0" w:line="276" w:lineRule="auto"/>
        <w:rPr>
          <w:rFonts w:ascii="Times New Roman" w:hAnsi="Times New Roman" w:cs="Times New Roman"/>
          <w:b/>
          <w:bCs/>
          <w:color w:val="000000"/>
          <w:sz w:val="28"/>
          <w:shd w:val="clear" w:color="auto" w:fill="FFFFFF"/>
        </w:rPr>
      </w:pPr>
      <w:r w:rsidRPr="00D17D38">
        <w:rPr>
          <w:rFonts w:ascii="Times New Roman" w:hAnsi="Times New Roman" w:cs="Times New Roman"/>
          <w:b/>
          <w:bCs/>
          <w:color w:val="000000"/>
          <w:sz w:val="28"/>
          <w:shd w:val="clear" w:color="auto" w:fill="FFFFFF"/>
        </w:rPr>
        <w:t xml:space="preserve">Actividades </w:t>
      </w:r>
      <w:r w:rsidR="00D17D38" w:rsidRPr="00D17D38">
        <w:rPr>
          <w:rFonts w:ascii="Times New Roman" w:hAnsi="Times New Roman" w:cs="Times New Roman"/>
          <w:b/>
          <w:bCs/>
          <w:color w:val="000000"/>
          <w:sz w:val="28"/>
          <w:shd w:val="clear" w:color="auto" w:fill="FFFFFF"/>
        </w:rPr>
        <w:t xml:space="preserve">Didácticas Basadas </w:t>
      </w:r>
      <w:r w:rsidRPr="00D17D38">
        <w:rPr>
          <w:rFonts w:ascii="Times New Roman" w:hAnsi="Times New Roman" w:cs="Times New Roman"/>
          <w:b/>
          <w:bCs/>
          <w:color w:val="000000"/>
          <w:sz w:val="28"/>
          <w:shd w:val="clear" w:color="auto" w:fill="FFFFFF"/>
        </w:rPr>
        <w:t xml:space="preserve">en la V de Gowin para la </w:t>
      </w:r>
      <w:r w:rsidR="00D17D38" w:rsidRPr="00D17D38">
        <w:rPr>
          <w:rFonts w:ascii="Times New Roman" w:hAnsi="Times New Roman" w:cs="Times New Roman"/>
          <w:b/>
          <w:bCs/>
          <w:color w:val="000000"/>
          <w:sz w:val="28"/>
          <w:shd w:val="clear" w:color="auto" w:fill="FFFFFF"/>
        </w:rPr>
        <w:t xml:space="preserve">Resolución </w:t>
      </w:r>
      <w:r w:rsidRPr="00D17D38">
        <w:rPr>
          <w:rFonts w:ascii="Times New Roman" w:hAnsi="Times New Roman" w:cs="Times New Roman"/>
          <w:b/>
          <w:bCs/>
          <w:color w:val="000000"/>
          <w:sz w:val="28"/>
          <w:shd w:val="clear" w:color="auto" w:fill="FFFFFF"/>
        </w:rPr>
        <w:t xml:space="preserve">de </w:t>
      </w:r>
      <w:r w:rsidR="00D17D38" w:rsidRPr="00D17D38">
        <w:rPr>
          <w:rFonts w:ascii="Times New Roman" w:hAnsi="Times New Roman" w:cs="Times New Roman"/>
          <w:b/>
          <w:bCs/>
          <w:color w:val="000000"/>
          <w:sz w:val="28"/>
          <w:shd w:val="clear" w:color="auto" w:fill="FFFFFF"/>
        </w:rPr>
        <w:t>Problemas Químicos</w:t>
      </w:r>
    </w:p>
    <w:p w14:paraId="7EADD8BE" w14:textId="77777777" w:rsidR="00D17D38" w:rsidRPr="00D17D38" w:rsidRDefault="00D17D38" w:rsidP="00D17D38">
      <w:pPr>
        <w:spacing w:after="0" w:line="480" w:lineRule="auto"/>
        <w:jc w:val="both"/>
        <w:rPr>
          <w:rFonts w:ascii="Times New Roman" w:hAnsi="Times New Roman" w:cs="Times New Roman"/>
          <w:b/>
          <w:bCs/>
          <w:color w:val="000000"/>
          <w:shd w:val="clear" w:color="auto" w:fill="FFFFFF"/>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7"/>
      </w:tblGrid>
      <w:tr w:rsidR="001778C5" w:rsidRPr="00D17D38" w14:paraId="28B5809B" w14:textId="77777777" w:rsidTr="00D17D38">
        <w:trPr>
          <w:trHeight w:val="1294"/>
        </w:trPr>
        <w:tc>
          <w:tcPr>
            <w:tcW w:w="4558" w:type="dxa"/>
          </w:tcPr>
          <w:p w14:paraId="44DB63F2" w14:textId="01F634F6" w:rsidR="001778C5" w:rsidRPr="00D17D38" w:rsidRDefault="001778C5" w:rsidP="00D17D38">
            <w:pPr>
              <w:widowControl w:val="0"/>
              <w:autoSpaceDE w:val="0"/>
              <w:autoSpaceDN w:val="0"/>
              <w:spacing w:line="276" w:lineRule="auto"/>
              <w:rPr>
                <w:rFonts w:ascii="Times New Roman" w:eastAsia="Arial MT" w:hAnsi="Times New Roman"/>
                <w:b/>
                <w:noProof/>
                <w:sz w:val="22"/>
                <w:szCs w:val="22"/>
                <w:lang w:val="es-PY"/>
              </w:rPr>
            </w:pPr>
            <w:r w:rsidRPr="00D17D38">
              <w:rPr>
                <w:rFonts w:ascii="Times New Roman" w:eastAsia="Arial MT" w:hAnsi="Times New Roman"/>
                <w:b/>
                <w:noProof/>
                <w:sz w:val="22"/>
                <w:szCs w:val="22"/>
                <w:lang w:val="es-PY"/>
              </w:rPr>
              <w:t>Elsie Doménica Vera Espinoza</w:t>
            </w:r>
            <w:r w:rsidRPr="00D17D38">
              <w:rPr>
                <w:rFonts w:ascii="Times New Roman" w:eastAsia="Arial MT" w:hAnsi="Times New Roman"/>
                <w:b/>
                <w:noProof/>
                <w:sz w:val="22"/>
                <w:szCs w:val="22"/>
                <w:vertAlign w:val="superscript"/>
                <w:lang w:val="es-PY"/>
              </w:rPr>
              <w:footnoteReference w:id="1"/>
            </w:r>
          </w:p>
          <w:p w14:paraId="2F961ECB" w14:textId="57BD22A9" w:rsidR="001778C5" w:rsidRPr="00D17D38" w:rsidRDefault="001778C5" w:rsidP="00D17D38">
            <w:pPr>
              <w:widowControl w:val="0"/>
              <w:autoSpaceDE w:val="0"/>
              <w:autoSpaceDN w:val="0"/>
              <w:spacing w:line="276" w:lineRule="auto"/>
              <w:rPr>
                <w:rFonts w:ascii="Times New Roman" w:eastAsia="Arial MT" w:hAnsi="Times New Roman"/>
                <w:noProof/>
                <w:color w:val="000000"/>
                <w:sz w:val="22"/>
                <w:szCs w:val="22"/>
                <w:lang w:val="es-PY"/>
              </w:rPr>
            </w:pPr>
            <w:hyperlink r:id="rId11" w:history="1">
              <w:r w:rsidRPr="00D17D38">
                <w:rPr>
                  <w:rFonts w:ascii="Times New Roman" w:eastAsia="Arial MT" w:hAnsi="Times New Roman"/>
                  <w:noProof/>
                  <w:color w:val="0000FF"/>
                  <w:sz w:val="22"/>
                  <w:szCs w:val="22"/>
                  <w:u w:val="single"/>
                  <w:lang w:val="es-PY"/>
                </w:rPr>
                <w:t>evera9197</w:t>
              </w:r>
            </w:hyperlink>
            <w:r w:rsidRPr="00D17D38">
              <w:rPr>
                <w:rFonts w:ascii="Times New Roman" w:eastAsia="Arial MT" w:hAnsi="Times New Roman"/>
                <w:noProof/>
                <w:color w:val="0000FF"/>
                <w:sz w:val="22"/>
                <w:szCs w:val="22"/>
                <w:u w:val="single"/>
                <w:lang w:val="es-PY"/>
              </w:rPr>
              <w:t>@utm.edu.ec</w:t>
            </w:r>
          </w:p>
          <w:p w14:paraId="1DA62257" w14:textId="47D5EA08" w:rsidR="001C52C4" w:rsidRPr="00D17D38" w:rsidRDefault="001C52C4" w:rsidP="00D17D38">
            <w:pPr>
              <w:widowControl w:val="0"/>
              <w:autoSpaceDE w:val="0"/>
              <w:autoSpaceDN w:val="0"/>
              <w:spacing w:line="276" w:lineRule="auto"/>
              <w:rPr>
                <w:rFonts w:ascii="Times New Roman" w:hAnsi="Times New Roman"/>
                <w:sz w:val="22"/>
                <w:szCs w:val="22"/>
              </w:rPr>
            </w:pPr>
            <w:hyperlink r:id="rId12" w:history="1">
              <w:r w:rsidRPr="00D17D38">
                <w:rPr>
                  <w:rStyle w:val="Hipervnculo"/>
                  <w:rFonts w:ascii="Times New Roman" w:hAnsi="Times New Roman"/>
                  <w:sz w:val="22"/>
                  <w:szCs w:val="22"/>
                </w:rPr>
                <w:t>https://orcid.org/0000-0002-8378-8707</w:t>
              </w:r>
            </w:hyperlink>
          </w:p>
          <w:p w14:paraId="79D7C2C1" w14:textId="2B1389C4" w:rsidR="001778C5" w:rsidRPr="00D17D38" w:rsidRDefault="001778C5" w:rsidP="00D17D38">
            <w:pPr>
              <w:widowControl w:val="0"/>
              <w:autoSpaceDE w:val="0"/>
              <w:autoSpaceDN w:val="0"/>
              <w:spacing w:line="276" w:lineRule="auto"/>
              <w:rPr>
                <w:rFonts w:ascii="Times New Roman" w:eastAsia="Arial MT" w:hAnsi="Times New Roman"/>
                <w:b/>
                <w:bCs/>
                <w:noProof/>
                <w:sz w:val="22"/>
                <w:szCs w:val="22"/>
                <w:lang w:val="es-PY"/>
              </w:rPr>
            </w:pPr>
            <w:r w:rsidRPr="00D17D38">
              <w:rPr>
                <w:rFonts w:ascii="Times New Roman" w:eastAsia="Arial MT" w:hAnsi="Times New Roman"/>
                <w:noProof/>
                <w:sz w:val="22"/>
                <w:szCs w:val="22"/>
                <w:lang w:val="es-PY"/>
              </w:rPr>
              <w:t xml:space="preserve">Universidad </w:t>
            </w:r>
            <w:r w:rsidRPr="00D17D38">
              <w:rPr>
                <w:rFonts w:ascii="Times New Roman" w:eastAsia="Arial MT" w:hAnsi="Times New Roman"/>
                <w:bCs/>
                <w:noProof/>
                <w:sz w:val="22"/>
                <w:szCs w:val="22"/>
                <w:lang w:val="es-PY"/>
              </w:rPr>
              <w:t>Técnica de Manabí</w:t>
            </w:r>
          </w:p>
          <w:p w14:paraId="02986B6A" w14:textId="77777777" w:rsidR="001778C5" w:rsidRDefault="001778C5" w:rsidP="00D17D38">
            <w:pPr>
              <w:widowControl w:val="0"/>
              <w:autoSpaceDE w:val="0"/>
              <w:autoSpaceDN w:val="0"/>
              <w:spacing w:line="276" w:lineRule="auto"/>
              <w:rPr>
                <w:rFonts w:ascii="Times New Roman" w:eastAsia="Arial MT" w:hAnsi="Times New Roman"/>
                <w:noProof/>
                <w:sz w:val="22"/>
                <w:szCs w:val="22"/>
                <w:lang w:val="es-PY"/>
              </w:rPr>
            </w:pPr>
            <w:r w:rsidRPr="00D17D38">
              <w:rPr>
                <w:rFonts w:ascii="Times New Roman" w:eastAsia="Arial MT" w:hAnsi="Times New Roman"/>
                <w:noProof/>
                <w:sz w:val="22"/>
                <w:szCs w:val="22"/>
                <w:lang w:val="es-PY"/>
              </w:rPr>
              <w:t>Ecuador</w:t>
            </w:r>
          </w:p>
          <w:p w14:paraId="6505A2DC" w14:textId="29F04BCB" w:rsidR="00D17D38" w:rsidRPr="00D17D38" w:rsidRDefault="00D17D38" w:rsidP="00D17D38">
            <w:pPr>
              <w:widowControl w:val="0"/>
              <w:autoSpaceDE w:val="0"/>
              <w:autoSpaceDN w:val="0"/>
              <w:spacing w:line="276" w:lineRule="auto"/>
              <w:rPr>
                <w:rFonts w:ascii="Times New Roman" w:eastAsia="Arial MT" w:hAnsi="Times New Roman"/>
                <w:noProof/>
                <w:sz w:val="22"/>
                <w:szCs w:val="22"/>
                <w:lang w:val="es-PY"/>
              </w:rPr>
            </w:pPr>
          </w:p>
        </w:tc>
        <w:tc>
          <w:tcPr>
            <w:tcW w:w="4558" w:type="dxa"/>
          </w:tcPr>
          <w:p w14:paraId="1199A08E" w14:textId="50AFC5EF" w:rsidR="00464B61" w:rsidRPr="00D17D38" w:rsidRDefault="00464B61" w:rsidP="00D17D38">
            <w:pPr>
              <w:widowControl w:val="0"/>
              <w:autoSpaceDE w:val="0"/>
              <w:autoSpaceDN w:val="0"/>
              <w:spacing w:line="276" w:lineRule="auto"/>
              <w:rPr>
                <w:rFonts w:ascii="Times New Roman" w:eastAsia="Arial MT" w:hAnsi="Times New Roman"/>
                <w:noProof/>
                <w:sz w:val="22"/>
                <w:szCs w:val="22"/>
                <w:lang w:val="es-PY"/>
              </w:rPr>
            </w:pPr>
            <w:r w:rsidRPr="00D17D38">
              <w:rPr>
                <w:rFonts w:ascii="Times New Roman" w:eastAsia="Arial MT" w:hAnsi="Times New Roman"/>
                <w:b/>
                <w:noProof/>
                <w:sz w:val="22"/>
                <w:szCs w:val="22"/>
                <w:lang w:val="es-PY"/>
              </w:rPr>
              <w:t>Dayana Margarita Lescay Blanco</w:t>
            </w:r>
            <w:r w:rsidR="0010531A" w:rsidRPr="00D17D38">
              <w:rPr>
                <w:rFonts w:ascii="Times New Roman" w:eastAsia="Arial MT" w:hAnsi="Times New Roman"/>
                <w:b/>
                <w:noProof/>
                <w:sz w:val="22"/>
                <w:szCs w:val="22"/>
                <w:lang w:val="es-PY"/>
              </w:rPr>
              <w:t xml:space="preserve"> </w:t>
            </w:r>
          </w:p>
          <w:p w14:paraId="66F1CB51" w14:textId="4D65EED8" w:rsidR="009D046C" w:rsidRPr="00D17D38" w:rsidRDefault="009D046C" w:rsidP="00D17D38">
            <w:pPr>
              <w:widowControl w:val="0"/>
              <w:autoSpaceDE w:val="0"/>
              <w:autoSpaceDN w:val="0"/>
              <w:spacing w:line="276" w:lineRule="auto"/>
              <w:rPr>
                <w:rFonts w:ascii="Times New Roman" w:eastAsia="Arial MT" w:hAnsi="Times New Roman"/>
                <w:noProof/>
                <w:color w:val="000000"/>
                <w:sz w:val="22"/>
                <w:szCs w:val="22"/>
                <w:lang w:val="es-PY"/>
              </w:rPr>
            </w:pPr>
            <w:hyperlink r:id="rId13" w:history="1">
              <w:r w:rsidRPr="00D17D38">
                <w:rPr>
                  <w:rStyle w:val="Hipervnculo"/>
                  <w:rFonts w:ascii="Times New Roman" w:eastAsia="Arial MT" w:hAnsi="Times New Roman"/>
                  <w:noProof/>
                  <w:sz w:val="22"/>
                  <w:szCs w:val="22"/>
                  <w:lang w:val="es-PY"/>
                </w:rPr>
                <w:t>dayana.lescay@utm.edu.ec</w:t>
              </w:r>
            </w:hyperlink>
          </w:p>
          <w:p w14:paraId="1D962FED" w14:textId="332375BC" w:rsidR="00464B61" w:rsidRPr="00D17D38" w:rsidRDefault="00464B61" w:rsidP="00D17D38">
            <w:pPr>
              <w:spacing w:line="276" w:lineRule="auto"/>
              <w:rPr>
                <w:rFonts w:ascii="Times New Roman" w:eastAsia="Arial MT" w:hAnsi="Times New Roman"/>
                <w:noProof/>
                <w:sz w:val="22"/>
                <w:szCs w:val="22"/>
                <w:lang w:val="es-PY"/>
              </w:rPr>
            </w:pPr>
            <w:hyperlink r:id="rId14" w:history="1">
              <w:r w:rsidRPr="00D17D38">
                <w:rPr>
                  <w:rStyle w:val="Hipervnculo"/>
                  <w:rFonts w:ascii="Times New Roman" w:hAnsi="Times New Roman"/>
                  <w:sz w:val="22"/>
                  <w:szCs w:val="22"/>
                </w:rPr>
                <w:t>https://orcid.org/0000-0002-6244-3793</w:t>
              </w:r>
            </w:hyperlink>
          </w:p>
          <w:p w14:paraId="25B96A6B" w14:textId="2798DC7A" w:rsidR="00464B61" w:rsidRPr="00D17D38" w:rsidRDefault="00464B61" w:rsidP="00D17D38">
            <w:pPr>
              <w:widowControl w:val="0"/>
              <w:tabs>
                <w:tab w:val="left" w:pos="768"/>
                <w:tab w:val="center" w:pos="2157"/>
              </w:tabs>
              <w:autoSpaceDE w:val="0"/>
              <w:autoSpaceDN w:val="0"/>
              <w:spacing w:line="276" w:lineRule="auto"/>
              <w:rPr>
                <w:rFonts w:ascii="Times New Roman" w:eastAsia="Arial MT" w:hAnsi="Times New Roman"/>
                <w:bCs/>
                <w:noProof/>
                <w:sz w:val="22"/>
                <w:szCs w:val="22"/>
                <w:lang w:val="es-PY"/>
              </w:rPr>
            </w:pPr>
            <w:r w:rsidRPr="00D17D38">
              <w:rPr>
                <w:rFonts w:ascii="Times New Roman" w:eastAsia="Arial MT" w:hAnsi="Times New Roman"/>
                <w:noProof/>
                <w:sz w:val="22"/>
                <w:szCs w:val="22"/>
                <w:lang w:val="es-PY"/>
              </w:rPr>
              <w:t xml:space="preserve">Universidad </w:t>
            </w:r>
            <w:r w:rsidRPr="00D17D38">
              <w:rPr>
                <w:rFonts w:ascii="Times New Roman" w:eastAsia="Arial MT" w:hAnsi="Times New Roman"/>
                <w:bCs/>
                <w:noProof/>
                <w:sz w:val="22"/>
                <w:szCs w:val="22"/>
                <w:lang w:val="es-PY"/>
              </w:rPr>
              <w:t>Técnica de Manabí</w:t>
            </w:r>
          </w:p>
          <w:p w14:paraId="1B871822" w14:textId="5534641C" w:rsidR="001778C5" w:rsidRPr="00D17D38" w:rsidRDefault="00464B61" w:rsidP="00D17D38">
            <w:pPr>
              <w:widowControl w:val="0"/>
              <w:autoSpaceDE w:val="0"/>
              <w:autoSpaceDN w:val="0"/>
              <w:spacing w:line="276" w:lineRule="auto"/>
              <w:rPr>
                <w:rFonts w:ascii="Times New Roman" w:eastAsia="Arial MT" w:hAnsi="Times New Roman"/>
                <w:noProof/>
                <w:sz w:val="22"/>
                <w:szCs w:val="22"/>
                <w:lang w:val="es-PY"/>
              </w:rPr>
            </w:pPr>
            <w:r w:rsidRPr="00D17D38">
              <w:rPr>
                <w:rFonts w:ascii="Times New Roman" w:eastAsia="Arial MT" w:hAnsi="Times New Roman"/>
                <w:noProof/>
                <w:sz w:val="22"/>
                <w:szCs w:val="22"/>
                <w:lang w:val="es-PY"/>
              </w:rPr>
              <w:t>Ecuador</w:t>
            </w:r>
          </w:p>
        </w:tc>
      </w:tr>
      <w:tr w:rsidR="001778C5" w:rsidRPr="00D17D38" w14:paraId="1886F373" w14:textId="77777777" w:rsidTr="00D17D38">
        <w:trPr>
          <w:trHeight w:val="1355"/>
        </w:trPr>
        <w:tc>
          <w:tcPr>
            <w:tcW w:w="4558" w:type="dxa"/>
          </w:tcPr>
          <w:p w14:paraId="03567C82" w14:textId="68C0CB01" w:rsidR="00464B61" w:rsidRPr="00D17D38" w:rsidRDefault="00B15F24" w:rsidP="00D17D38">
            <w:pPr>
              <w:widowControl w:val="0"/>
              <w:autoSpaceDE w:val="0"/>
              <w:autoSpaceDN w:val="0"/>
              <w:spacing w:line="276" w:lineRule="auto"/>
              <w:rPr>
                <w:rFonts w:ascii="Times New Roman" w:eastAsia="Arial MT" w:hAnsi="Times New Roman"/>
                <w:b/>
                <w:noProof/>
                <w:sz w:val="22"/>
                <w:szCs w:val="22"/>
                <w:lang w:val="es-PY"/>
              </w:rPr>
            </w:pPr>
            <w:r w:rsidRPr="00D17D38">
              <w:rPr>
                <w:rFonts w:ascii="Times New Roman" w:eastAsia="Arial MT" w:hAnsi="Times New Roman"/>
                <w:b/>
                <w:noProof/>
                <w:sz w:val="22"/>
                <w:szCs w:val="22"/>
                <w:lang w:val="es-PY"/>
              </w:rPr>
              <w:t>Alba Dolores Alay Giler</w:t>
            </w:r>
          </w:p>
          <w:p w14:paraId="27F32DBE" w14:textId="3C625E7B" w:rsidR="00464B61" w:rsidRPr="00D17D38" w:rsidRDefault="00B15F24" w:rsidP="00D17D38">
            <w:pPr>
              <w:widowControl w:val="0"/>
              <w:autoSpaceDE w:val="0"/>
              <w:autoSpaceDN w:val="0"/>
              <w:spacing w:line="276" w:lineRule="auto"/>
              <w:rPr>
                <w:rFonts w:ascii="Times New Roman" w:hAnsi="Times New Roman"/>
                <w:sz w:val="22"/>
                <w:szCs w:val="22"/>
              </w:rPr>
            </w:pPr>
            <w:hyperlink r:id="rId15" w:history="1">
              <w:r w:rsidRPr="00D17D38">
                <w:rPr>
                  <w:rStyle w:val="Hipervnculo"/>
                  <w:rFonts w:ascii="Times New Roman" w:hAnsi="Times New Roman"/>
                  <w:sz w:val="22"/>
                  <w:szCs w:val="22"/>
                </w:rPr>
                <w:t>alba.alay@utm.edu.ec</w:t>
              </w:r>
            </w:hyperlink>
          </w:p>
          <w:p w14:paraId="1BCB99C3" w14:textId="285A34DD" w:rsidR="009D046C" w:rsidRPr="00D17D38" w:rsidRDefault="009D046C" w:rsidP="00D17D38">
            <w:pPr>
              <w:widowControl w:val="0"/>
              <w:autoSpaceDE w:val="0"/>
              <w:autoSpaceDN w:val="0"/>
              <w:spacing w:line="276" w:lineRule="auto"/>
              <w:rPr>
                <w:rFonts w:ascii="Times New Roman" w:hAnsi="Times New Roman"/>
                <w:sz w:val="22"/>
                <w:szCs w:val="22"/>
              </w:rPr>
            </w:pPr>
            <w:hyperlink r:id="rId16" w:history="1">
              <w:r w:rsidRPr="00D17D38">
                <w:rPr>
                  <w:rStyle w:val="Hipervnculo"/>
                  <w:rFonts w:ascii="Times New Roman" w:hAnsi="Times New Roman"/>
                  <w:sz w:val="22"/>
                  <w:szCs w:val="22"/>
                </w:rPr>
                <w:t>https://orcid.org/0000-0002-5436-9706</w:t>
              </w:r>
            </w:hyperlink>
          </w:p>
          <w:p w14:paraId="10DAF91F" w14:textId="2E4F0E9C" w:rsidR="00464B61" w:rsidRPr="00D17D38" w:rsidRDefault="00B15F24" w:rsidP="00D17D38">
            <w:pPr>
              <w:widowControl w:val="0"/>
              <w:autoSpaceDE w:val="0"/>
              <w:autoSpaceDN w:val="0"/>
              <w:spacing w:line="276" w:lineRule="auto"/>
              <w:rPr>
                <w:rFonts w:ascii="Times New Roman" w:eastAsia="Arial MT" w:hAnsi="Times New Roman"/>
                <w:b/>
                <w:bCs/>
                <w:noProof/>
                <w:sz w:val="22"/>
                <w:szCs w:val="22"/>
                <w:lang w:val="es-PY"/>
              </w:rPr>
            </w:pPr>
            <w:r w:rsidRPr="00D17D38">
              <w:rPr>
                <w:rFonts w:ascii="Times New Roman" w:eastAsia="Arial MT" w:hAnsi="Times New Roman"/>
                <w:noProof/>
                <w:sz w:val="22"/>
                <w:szCs w:val="22"/>
                <w:lang w:val="es-PY"/>
              </w:rPr>
              <w:t xml:space="preserve">Universidad </w:t>
            </w:r>
            <w:r w:rsidRPr="00D17D38">
              <w:rPr>
                <w:rFonts w:ascii="Times New Roman" w:eastAsia="Arial MT" w:hAnsi="Times New Roman"/>
                <w:bCs/>
                <w:noProof/>
                <w:sz w:val="22"/>
                <w:szCs w:val="22"/>
                <w:lang w:val="es-PY"/>
              </w:rPr>
              <w:t>Técnica de Manabí</w:t>
            </w:r>
          </w:p>
          <w:p w14:paraId="6150E14E" w14:textId="49405836" w:rsidR="001778C5" w:rsidRPr="00D17D38" w:rsidRDefault="00B15F24" w:rsidP="00D17D38">
            <w:pPr>
              <w:widowControl w:val="0"/>
              <w:autoSpaceDE w:val="0"/>
              <w:autoSpaceDN w:val="0"/>
              <w:spacing w:line="276" w:lineRule="auto"/>
              <w:rPr>
                <w:rFonts w:ascii="Times New Roman" w:eastAsia="Arial MT" w:hAnsi="Times New Roman"/>
                <w:noProof/>
                <w:sz w:val="22"/>
                <w:szCs w:val="22"/>
                <w:lang w:val="es-PY"/>
              </w:rPr>
            </w:pPr>
            <w:r w:rsidRPr="00D17D38">
              <w:rPr>
                <w:rFonts w:ascii="Times New Roman" w:eastAsia="Arial MT" w:hAnsi="Times New Roman"/>
                <w:noProof/>
                <w:sz w:val="22"/>
                <w:szCs w:val="22"/>
                <w:lang w:val="es-PY"/>
              </w:rPr>
              <w:t>Ecuador</w:t>
            </w:r>
          </w:p>
        </w:tc>
        <w:tc>
          <w:tcPr>
            <w:tcW w:w="4558" w:type="dxa"/>
          </w:tcPr>
          <w:p w14:paraId="76E05E1A" w14:textId="77777777" w:rsidR="001778C5" w:rsidRPr="00D17D38" w:rsidRDefault="001778C5" w:rsidP="00D17D38">
            <w:pPr>
              <w:widowControl w:val="0"/>
              <w:autoSpaceDE w:val="0"/>
              <w:autoSpaceDN w:val="0"/>
              <w:spacing w:line="276" w:lineRule="auto"/>
              <w:rPr>
                <w:rFonts w:ascii="Times New Roman" w:eastAsia="Arial MT" w:hAnsi="Times New Roman"/>
                <w:noProof/>
                <w:sz w:val="22"/>
                <w:szCs w:val="22"/>
                <w:lang w:val="es-PY"/>
              </w:rPr>
            </w:pPr>
          </w:p>
        </w:tc>
      </w:tr>
    </w:tbl>
    <w:p w14:paraId="5E9C7A7A" w14:textId="77777777" w:rsidR="003C4E5F" w:rsidRPr="00D17D38" w:rsidRDefault="003C4E5F" w:rsidP="00D17D38">
      <w:pPr>
        <w:spacing w:after="0" w:line="480" w:lineRule="auto"/>
        <w:jc w:val="both"/>
        <w:rPr>
          <w:rFonts w:ascii="Times New Roman" w:eastAsia="Arial" w:hAnsi="Times New Roman" w:cs="Times New Roman"/>
          <w:b/>
          <w:bCs/>
          <w:iCs/>
          <w:noProof/>
          <w:lang w:val="es-MX"/>
        </w:rPr>
      </w:pPr>
      <w:bookmarkStart w:id="2" w:name="_Hlk176891209"/>
    </w:p>
    <w:p w14:paraId="507DCD82" w14:textId="1784D999" w:rsidR="00F6543D" w:rsidRPr="00D17D38" w:rsidRDefault="00F6543D" w:rsidP="00BC68F5">
      <w:pPr>
        <w:spacing w:after="0" w:line="360" w:lineRule="auto"/>
        <w:jc w:val="both"/>
        <w:rPr>
          <w:rFonts w:ascii="Times New Roman" w:eastAsia="Arial" w:hAnsi="Times New Roman" w:cs="Times New Roman"/>
          <w:b/>
          <w:bCs/>
          <w:iCs/>
          <w:noProof/>
          <w:lang w:val="es-MX"/>
        </w:rPr>
      </w:pPr>
      <w:r w:rsidRPr="00D17D38">
        <w:rPr>
          <w:rFonts w:ascii="Times New Roman" w:eastAsia="Arial" w:hAnsi="Times New Roman" w:cs="Times New Roman"/>
          <w:b/>
          <w:bCs/>
          <w:iCs/>
          <w:noProof/>
          <w:lang w:val="es-MX"/>
        </w:rPr>
        <w:t>RESUMEN</w:t>
      </w:r>
    </w:p>
    <w:p w14:paraId="4BF50C88" w14:textId="75BE7AD0" w:rsidR="00F6543D" w:rsidRPr="00D17D38" w:rsidRDefault="00695B40" w:rsidP="00BC68F5">
      <w:pPr>
        <w:spacing w:after="0" w:line="360" w:lineRule="auto"/>
        <w:jc w:val="both"/>
        <w:rPr>
          <w:rFonts w:ascii="Times New Roman" w:eastAsia="Arial" w:hAnsi="Times New Roman" w:cs="Times New Roman"/>
          <w:b/>
          <w:bCs/>
          <w:iCs/>
          <w:noProof/>
          <w:lang w:val="es-PY"/>
        </w:rPr>
      </w:pPr>
      <w:bookmarkStart w:id="3" w:name="_Hlk132717793"/>
      <w:r w:rsidRPr="00D17D38">
        <w:rPr>
          <w:rFonts w:ascii="Times New Roman" w:eastAsia="Arial" w:hAnsi="Times New Roman" w:cs="Times New Roman"/>
          <w:bCs/>
          <w:iCs/>
          <w:noProof/>
          <w:lang w:val="es-PY"/>
        </w:rPr>
        <w:t xml:space="preserve">En el estudio de la asignatura de </w:t>
      </w:r>
      <w:r w:rsidR="004760D6" w:rsidRPr="00D17D38">
        <w:rPr>
          <w:rFonts w:ascii="Times New Roman" w:eastAsia="Arial" w:hAnsi="Times New Roman" w:cs="Times New Roman"/>
          <w:bCs/>
          <w:iCs/>
          <w:noProof/>
          <w:lang w:val="es-PY"/>
        </w:rPr>
        <w:t>Química es muy frecuent</w:t>
      </w:r>
      <w:r w:rsidR="0045182C" w:rsidRPr="00D17D38">
        <w:rPr>
          <w:rFonts w:ascii="Times New Roman" w:eastAsia="Arial" w:hAnsi="Times New Roman" w:cs="Times New Roman"/>
          <w:bCs/>
          <w:iCs/>
          <w:noProof/>
          <w:lang w:val="es-PY"/>
        </w:rPr>
        <w:t>e e</w:t>
      </w:r>
      <w:r w:rsidRPr="00D17D38">
        <w:rPr>
          <w:rFonts w:ascii="Times New Roman" w:eastAsia="Arial" w:hAnsi="Times New Roman" w:cs="Times New Roman"/>
          <w:bCs/>
          <w:iCs/>
          <w:noProof/>
          <w:lang w:val="es-PY"/>
        </w:rPr>
        <w:t xml:space="preserve">scuchar sobre su complejidad, </w:t>
      </w:r>
      <w:r w:rsidR="00C2026F" w:rsidRPr="00D17D38">
        <w:rPr>
          <w:rFonts w:ascii="Times New Roman" w:eastAsia="Arial" w:hAnsi="Times New Roman" w:cs="Times New Roman"/>
          <w:bCs/>
          <w:iCs/>
          <w:noProof/>
          <w:lang w:val="es-PY"/>
        </w:rPr>
        <w:t>especial</w:t>
      </w:r>
      <w:r w:rsidR="008E48C8" w:rsidRPr="00D17D38">
        <w:rPr>
          <w:rFonts w:ascii="Times New Roman" w:eastAsia="Arial" w:hAnsi="Times New Roman" w:cs="Times New Roman"/>
          <w:bCs/>
          <w:iCs/>
          <w:noProof/>
          <w:lang w:val="es-PY"/>
        </w:rPr>
        <w:t>mente en</w:t>
      </w:r>
      <w:r w:rsidR="00FF520F" w:rsidRPr="00D17D38">
        <w:rPr>
          <w:rFonts w:ascii="Times New Roman" w:eastAsia="Arial" w:hAnsi="Times New Roman" w:cs="Times New Roman"/>
          <w:bCs/>
          <w:iCs/>
          <w:noProof/>
          <w:lang w:val="es-PY"/>
        </w:rPr>
        <w:t xml:space="preserve"> </w:t>
      </w:r>
      <w:r w:rsidR="00BE0292" w:rsidRPr="00D17D38">
        <w:rPr>
          <w:rFonts w:ascii="Times New Roman" w:eastAsia="Arial" w:hAnsi="Times New Roman" w:cs="Times New Roman"/>
          <w:bCs/>
          <w:iCs/>
          <w:noProof/>
          <w:lang w:val="es-PY"/>
        </w:rPr>
        <w:t xml:space="preserve">los </w:t>
      </w:r>
      <w:r w:rsidR="00FF520F" w:rsidRPr="00D17D38">
        <w:rPr>
          <w:rFonts w:ascii="Times New Roman" w:eastAsia="Arial" w:hAnsi="Times New Roman" w:cs="Times New Roman"/>
          <w:bCs/>
          <w:iCs/>
          <w:noProof/>
          <w:lang w:val="es-PY"/>
        </w:rPr>
        <w:t xml:space="preserve">temas </w:t>
      </w:r>
      <w:r w:rsidRPr="00D17D38">
        <w:rPr>
          <w:rFonts w:ascii="Times New Roman" w:eastAsia="Arial" w:hAnsi="Times New Roman" w:cs="Times New Roman"/>
          <w:bCs/>
          <w:iCs/>
          <w:noProof/>
          <w:lang w:val="es-PY"/>
        </w:rPr>
        <w:t>que tienen</w:t>
      </w:r>
      <w:r w:rsidR="00BE0292" w:rsidRPr="00D17D38">
        <w:rPr>
          <w:rFonts w:ascii="Times New Roman" w:eastAsia="Arial" w:hAnsi="Times New Roman" w:cs="Times New Roman"/>
          <w:bCs/>
          <w:iCs/>
          <w:noProof/>
          <w:lang w:val="es-PY"/>
        </w:rPr>
        <w:t xml:space="preserve"> que ver con </w:t>
      </w:r>
      <w:r w:rsidR="004760D6" w:rsidRPr="00D17D38">
        <w:rPr>
          <w:rFonts w:ascii="Times New Roman" w:eastAsia="Arial" w:hAnsi="Times New Roman" w:cs="Times New Roman"/>
          <w:bCs/>
          <w:iCs/>
          <w:noProof/>
          <w:lang w:val="es-PY"/>
        </w:rPr>
        <w:t xml:space="preserve">la </w:t>
      </w:r>
      <w:r w:rsidR="008E48C8" w:rsidRPr="00D17D38">
        <w:rPr>
          <w:rFonts w:ascii="Times New Roman" w:eastAsia="Arial" w:hAnsi="Times New Roman" w:cs="Times New Roman"/>
          <w:bCs/>
          <w:iCs/>
          <w:noProof/>
          <w:lang w:val="es-PY"/>
        </w:rPr>
        <w:t xml:space="preserve">resolución de problemas. </w:t>
      </w:r>
      <w:r w:rsidR="00B81ACB" w:rsidRPr="00D17D38">
        <w:rPr>
          <w:rFonts w:ascii="Times New Roman" w:eastAsia="Arial" w:hAnsi="Times New Roman" w:cs="Times New Roman"/>
          <w:bCs/>
          <w:iCs/>
          <w:noProof/>
          <w:lang w:val="es-PY"/>
        </w:rPr>
        <w:t>S</w:t>
      </w:r>
      <w:r w:rsidR="00483E4D" w:rsidRPr="00D17D38">
        <w:rPr>
          <w:rFonts w:ascii="Times New Roman" w:eastAsia="Arial" w:hAnsi="Times New Roman" w:cs="Times New Roman"/>
          <w:bCs/>
          <w:iCs/>
          <w:noProof/>
          <w:lang w:val="es-PY"/>
        </w:rPr>
        <w:t xml:space="preserve">egún criterios </w:t>
      </w:r>
      <w:r w:rsidR="009068B1" w:rsidRPr="00D17D38">
        <w:rPr>
          <w:rFonts w:ascii="Times New Roman" w:eastAsia="Arial" w:hAnsi="Times New Roman" w:cs="Times New Roman"/>
          <w:bCs/>
          <w:iCs/>
          <w:noProof/>
          <w:lang w:val="es-PY"/>
        </w:rPr>
        <w:t xml:space="preserve">estas actividades de razonamiento </w:t>
      </w:r>
      <w:r w:rsidR="00483E4D" w:rsidRPr="00D17D38">
        <w:rPr>
          <w:rFonts w:ascii="Times New Roman" w:eastAsia="Arial" w:hAnsi="Times New Roman" w:cs="Times New Roman"/>
          <w:bCs/>
          <w:iCs/>
          <w:noProof/>
          <w:lang w:val="es-PY"/>
        </w:rPr>
        <w:t>mejoran</w:t>
      </w:r>
      <w:r w:rsidR="009068B1" w:rsidRPr="00D17D38">
        <w:rPr>
          <w:rFonts w:ascii="Times New Roman" w:eastAsia="Arial" w:hAnsi="Times New Roman" w:cs="Times New Roman"/>
          <w:bCs/>
          <w:iCs/>
          <w:noProof/>
          <w:lang w:val="es-PY"/>
        </w:rPr>
        <w:t xml:space="preserve"> el proceso de apren</w:t>
      </w:r>
      <w:r w:rsidRPr="00D17D38">
        <w:rPr>
          <w:rFonts w:ascii="Times New Roman" w:eastAsia="Arial" w:hAnsi="Times New Roman" w:cs="Times New Roman"/>
          <w:bCs/>
          <w:iCs/>
          <w:noProof/>
          <w:lang w:val="es-PY"/>
        </w:rPr>
        <w:t>dizaje-enseñanza.</w:t>
      </w:r>
      <w:r w:rsidR="00FC69C4" w:rsidRPr="00D17D38">
        <w:rPr>
          <w:rFonts w:ascii="Times New Roman" w:eastAsia="Arial" w:hAnsi="Times New Roman" w:cs="Times New Roman"/>
          <w:bCs/>
          <w:iCs/>
          <w:noProof/>
          <w:lang w:val="es-PY"/>
        </w:rPr>
        <w:t xml:space="preserve"> Esta</w:t>
      </w:r>
      <w:r w:rsidR="0045182C" w:rsidRPr="00D17D38">
        <w:rPr>
          <w:rFonts w:ascii="Times New Roman" w:eastAsia="Arial" w:hAnsi="Times New Roman" w:cs="Times New Roman"/>
          <w:bCs/>
          <w:iCs/>
          <w:noProof/>
          <w:lang w:val="es-PY"/>
        </w:rPr>
        <w:t xml:space="preserve"> </w:t>
      </w:r>
      <w:r w:rsidR="00FC69C4" w:rsidRPr="00D17D38">
        <w:rPr>
          <w:rFonts w:ascii="Times New Roman" w:eastAsia="Arial" w:hAnsi="Times New Roman" w:cs="Times New Roman"/>
          <w:bCs/>
          <w:iCs/>
          <w:noProof/>
          <w:lang w:val="es-PY"/>
        </w:rPr>
        <w:t xml:space="preserve">problemática </w:t>
      </w:r>
      <w:r w:rsidR="009068B1" w:rsidRPr="00D17D38">
        <w:rPr>
          <w:rFonts w:ascii="Times New Roman" w:eastAsia="Arial" w:hAnsi="Times New Roman" w:cs="Times New Roman"/>
          <w:bCs/>
          <w:iCs/>
          <w:noProof/>
          <w:lang w:val="es-PY"/>
        </w:rPr>
        <w:t>permite proponer como objetivo</w:t>
      </w:r>
      <w:r w:rsidR="00241619" w:rsidRPr="00D17D38">
        <w:rPr>
          <w:rFonts w:ascii="Times New Roman" w:eastAsia="Arial" w:hAnsi="Times New Roman" w:cs="Times New Roman"/>
          <w:bCs/>
          <w:iCs/>
          <w:noProof/>
          <w:lang w:val="es-PY"/>
        </w:rPr>
        <w:t xml:space="preserve"> diseñar </w:t>
      </w:r>
      <w:r w:rsidR="009068B1" w:rsidRPr="00D17D38">
        <w:rPr>
          <w:rFonts w:ascii="Times New Roman" w:eastAsia="Arial" w:hAnsi="Times New Roman" w:cs="Times New Roman"/>
          <w:bCs/>
          <w:iCs/>
          <w:noProof/>
          <w:lang w:val="es-PY"/>
        </w:rPr>
        <w:t xml:space="preserve">actividades didácticas basadas en la V de Gowin para </w:t>
      </w:r>
      <w:r w:rsidR="00241619" w:rsidRPr="00D17D38">
        <w:rPr>
          <w:rFonts w:ascii="Times New Roman" w:eastAsia="Arial" w:hAnsi="Times New Roman" w:cs="Times New Roman"/>
          <w:bCs/>
          <w:iCs/>
          <w:noProof/>
          <w:lang w:val="es-PY"/>
        </w:rPr>
        <w:t xml:space="preserve">el aprrendizaje en </w:t>
      </w:r>
      <w:r w:rsidR="009068B1" w:rsidRPr="00D17D38">
        <w:rPr>
          <w:rFonts w:ascii="Times New Roman" w:eastAsia="Arial" w:hAnsi="Times New Roman" w:cs="Times New Roman"/>
          <w:bCs/>
          <w:iCs/>
          <w:noProof/>
          <w:lang w:val="es-PY"/>
        </w:rPr>
        <w:t>la resolución de problemas químicos</w:t>
      </w:r>
      <w:r w:rsidR="00241619" w:rsidRPr="00D17D38">
        <w:rPr>
          <w:rFonts w:ascii="Times New Roman" w:eastAsia="Arial" w:hAnsi="Times New Roman" w:cs="Times New Roman"/>
          <w:bCs/>
          <w:iCs/>
          <w:noProof/>
          <w:lang w:val="es-PY"/>
        </w:rPr>
        <w:t xml:space="preserve"> de los estudiantes de</w:t>
      </w:r>
      <w:r w:rsidR="008E48C8" w:rsidRPr="00D17D38">
        <w:rPr>
          <w:rFonts w:ascii="Times New Roman" w:eastAsia="Arial" w:hAnsi="Times New Roman" w:cs="Times New Roman"/>
          <w:bCs/>
          <w:iCs/>
          <w:noProof/>
          <w:lang w:val="es-PY"/>
        </w:rPr>
        <w:t xml:space="preserve"> </w:t>
      </w:r>
      <w:r w:rsidR="00360115" w:rsidRPr="00D17D38">
        <w:rPr>
          <w:rFonts w:ascii="Times New Roman" w:eastAsia="Arial" w:hAnsi="Times New Roman" w:cs="Times New Roman"/>
          <w:bCs/>
          <w:iCs/>
          <w:noProof/>
          <w:lang w:val="es-PY"/>
        </w:rPr>
        <w:t>s</w:t>
      </w:r>
      <w:r w:rsidR="008E48C8" w:rsidRPr="00D17D38">
        <w:rPr>
          <w:rFonts w:ascii="Times New Roman" w:eastAsia="Arial" w:hAnsi="Times New Roman" w:cs="Times New Roman"/>
          <w:bCs/>
          <w:iCs/>
          <w:noProof/>
          <w:lang w:val="es-PY"/>
        </w:rPr>
        <w:t>egundo</w:t>
      </w:r>
      <w:r w:rsidR="009068B1" w:rsidRPr="00D17D38">
        <w:rPr>
          <w:rFonts w:ascii="Times New Roman" w:eastAsia="Arial" w:hAnsi="Times New Roman" w:cs="Times New Roman"/>
          <w:bCs/>
          <w:iCs/>
          <w:noProof/>
          <w:lang w:val="es-PY"/>
        </w:rPr>
        <w:t xml:space="preserve"> Bachillerato de la Unidad Educativa Brisas del Río</w:t>
      </w:r>
      <w:r w:rsidR="00241619" w:rsidRPr="00D17D38">
        <w:rPr>
          <w:rFonts w:ascii="Times New Roman" w:eastAsia="Arial" w:hAnsi="Times New Roman" w:cs="Times New Roman"/>
          <w:bCs/>
          <w:iCs/>
          <w:noProof/>
          <w:lang w:val="es-PY"/>
        </w:rPr>
        <w:t>. La</w:t>
      </w:r>
      <w:r w:rsidR="00B81ACB" w:rsidRPr="00D17D38">
        <w:rPr>
          <w:rFonts w:ascii="Times New Roman" w:eastAsia="Arial" w:hAnsi="Times New Roman" w:cs="Times New Roman"/>
          <w:bCs/>
          <w:iCs/>
          <w:noProof/>
          <w:lang w:val="es-PY"/>
        </w:rPr>
        <w:t xml:space="preserve"> investigación </w:t>
      </w:r>
      <w:r w:rsidR="00241619" w:rsidRPr="00D17D38">
        <w:rPr>
          <w:rFonts w:ascii="Times New Roman" w:eastAsia="Arial" w:hAnsi="Times New Roman" w:cs="Times New Roman"/>
          <w:bCs/>
          <w:iCs/>
          <w:noProof/>
          <w:lang w:val="es-PY"/>
        </w:rPr>
        <w:t xml:space="preserve">fue de </w:t>
      </w:r>
      <w:r w:rsidR="00360115" w:rsidRPr="00D17D38">
        <w:rPr>
          <w:rFonts w:ascii="Times New Roman" w:eastAsia="Arial" w:hAnsi="Times New Roman" w:cs="Times New Roman"/>
          <w:bCs/>
          <w:iCs/>
          <w:noProof/>
          <w:lang w:val="es-PY"/>
        </w:rPr>
        <w:t xml:space="preserve">tipo </w:t>
      </w:r>
      <w:r w:rsidR="009D17DC" w:rsidRPr="00D17D38">
        <w:rPr>
          <w:rFonts w:ascii="Times New Roman" w:eastAsia="Arial" w:hAnsi="Times New Roman" w:cs="Times New Roman"/>
          <w:bCs/>
          <w:iCs/>
          <w:noProof/>
          <w:lang w:val="es-PY"/>
        </w:rPr>
        <w:t>descriptiva</w:t>
      </w:r>
      <w:r w:rsidR="00241619" w:rsidRPr="00D17D38">
        <w:rPr>
          <w:rFonts w:ascii="Times New Roman" w:eastAsia="Arial" w:hAnsi="Times New Roman" w:cs="Times New Roman"/>
          <w:bCs/>
          <w:iCs/>
          <w:noProof/>
          <w:lang w:val="es-PY"/>
        </w:rPr>
        <w:t xml:space="preserve"> con un enfoque mixto</w:t>
      </w:r>
      <w:r w:rsidR="009D17DC" w:rsidRPr="00D17D38">
        <w:rPr>
          <w:rFonts w:ascii="Times New Roman" w:eastAsia="Arial" w:hAnsi="Times New Roman" w:cs="Times New Roman"/>
          <w:bCs/>
          <w:iCs/>
          <w:noProof/>
          <w:lang w:val="es-PY"/>
        </w:rPr>
        <w:t>.</w:t>
      </w:r>
      <w:r w:rsidR="0063057C" w:rsidRPr="00D17D38">
        <w:rPr>
          <w:rFonts w:ascii="Times New Roman" w:eastAsia="Arial" w:hAnsi="Times New Roman" w:cs="Times New Roman"/>
          <w:bCs/>
          <w:iCs/>
          <w:noProof/>
          <w:lang w:val="es-PY"/>
        </w:rPr>
        <w:t xml:space="preserve"> </w:t>
      </w:r>
      <w:r w:rsidR="00241619" w:rsidRPr="00D17D38">
        <w:rPr>
          <w:rFonts w:ascii="Times New Roman" w:eastAsia="Arial" w:hAnsi="Times New Roman" w:cs="Times New Roman"/>
          <w:bCs/>
          <w:iCs/>
          <w:noProof/>
          <w:lang w:val="es-PY"/>
        </w:rPr>
        <w:t xml:space="preserve">Se aplicaron métodos científicos del orden teórico, empírico y </w:t>
      </w:r>
      <w:r w:rsidR="0010531A" w:rsidRPr="00D17D38">
        <w:rPr>
          <w:rFonts w:ascii="Times New Roman" w:eastAsia="Arial" w:hAnsi="Times New Roman" w:cs="Times New Roman"/>
          <w:bCs/>
          <w:iCs/>
          <w:noProof/>
          <w:lang w:val="es-PY"/>
        </w:rPr>
        <w:t>estadístico - matemático que pe</w:t>
      </w:r>
      <w:r w:rsidR="00241619" w:rsidRPr="00D17D38">
        <w:rPr>
          <w:rFonts w:ascii="Times New Roman" w:eastAsia="Arial" w:hAnsi="Times New Roman" w:cs="Times New Roman"/>
          <w:bCs/>
          <w:iCs/>
          <w:noProof/>
          <w:lang w:val="es-PY"/>
        </w:rPr>
        <w:t>rmitió analizar la problemática y busc</w:t>
      </w:r>
      <w:r w:rsidR="0010531A" w:rsidRPr="00D17D38">
        <w:rPr>
          <w:rFonts w:ascii="Times New Roman" w:eastAsia="Arial" w:hAnsi="Times New Roman" w:cs="Times New Roman"/>
          <w:bCs/>
          <w:iCs/>
          <w:noProof/>
          <w:lang w:val="es-PY"/>
        </w:rPr>
        <w:t>ar una ví</w:t>
      </w:r>
      <w:r w:rsidR="00241619" w:rsidRPr="00D17D38">
        <w:rPr>
          <w:rFonts w:ascii="Times New Roman" w:eastAsia="Arial" w:hAnsi="Times New Roman" w:cs="Times New Roman"/>
          <w:bCs/>
          <w:iCs/>
          <w:noProof/>
          <w:lang w:val="es-PY"/>
        </w:rPr>
        <w:t xml:space="preserve">a de solución. </w:t>
      </w:r>
      <w:r w:rsidR="00241619" w:rsidRPr="00D17D38">
        <w:rPr>
          <w:rFonts w:ascii="Times New Roman" w:hAnsi="Times New Roman" w:cs="Times New Roman"/>
        </w:rPr>
        <w:t xml:space="preserve">La propuesta está encaminada a propiciar el aprendizaje de conceptos y aplicaciones en la práctica </w:t>
      </w:r>
      <w:r w:rsidR="00592759" w:rsidRPr="00D17D38">
        <w:rPr>
          <w:rFonts w:ascii="Times New Roman" w:hAnsi="Times New Roman" w:cs="Times New Roman"/>
        </w:rPr>
        <w:t xml:space="preserve">de los </w:t>
      </w:r>
      <w:r w:rsidR="00241619" w:rsidRPr="00D17D38">
        <w:rPr>
          <w:rFonts w:ascii="Times New Roman" w:hAnsi="Times New Roman" w:cs="Times New Roman"/>
        </w:rPr>
        <w:t>algoritmo</w:t>
      </w:r>
      <w:r w:rsidR="00592759" w:rsidRPr="00D17D38">
        <w:rPr>
          <w:rFonts w:ascii="Times New Roman" w:hAnsi="Times New Roman" w:cs="Times New Roman"/>
        </w:rPr>
        <w:t>s</w:t>
      </w:r>
      <w:r w:rsidR="00241619" w:rsidRPr="00D17D38">
        <w:rPr>
          <w:rFonts w:ascii="Times New Roman" w:hAnsi="Times New Roman" w:cs="Times New Roman"/>
        </w:rPr>
        <w:t xml:space="preserve"> </w:t>
      </w:r>
      <w:r w:rsidR="00592759" w:rsidRPr="00D17D38">
        <w:rPr>
          <w:rFonts w:ascii="Times New Roman" w:hAnsi="Times New Roman" w:cs="Times New Roman"/>
        </w:rPr>
        <w:t xml:space="preserve">de trabajo en la resolución de </w:t>
      </w:r>
      <w:r w:rsidR="00241619" w:rsidRPr="00D17D38">
        <w:rPr>
          <w:rFonts w:ascii="Times New Roman" w:hAnsi="Times New Roman" w:cs="Times New Roman"/>
        </w:rPr>
        <w:t xml:space="preserve">problemas </w:t>
      </w:r>
      <w:r w:rsidR="00592759" w:rsidRPr="00D17D38">
        <w:rPr>
          <w:rFonts w:ascii="Times New Roman" w:hAnsi="Times New Roman" w:cs="Times New Roman"/>
        </w:rPr>
        <w:t xml:space="preserve">químicos. </w:t>
      </w:r>
    </w:p>
    <w:p w14:paraId="269621C1" w14:textId="0D643D03" w:rsidR="00F6543D" w:rsidRPr="00D17D38" w:rsidRDefault="00F6543D" w:rsidP="00BC68F5">
      <w:pPr>
        <w:spacing w:after="0" w:line="360" w:lineRule="auto"/>
        <w:jc w:val="both"/>
        <w:rPr>
          <w:rFonts w:ascii="Times New Roman" w:hAnsi="Times New Roman" w:cs="Times New Roman"/>
          <w:i/>
          <w:noProof/>
          <w:lang w:val="es-PY"/>
        </w:rPr>
      </w:pPr>
      <w:r w:rsidRPr="00D17D38">
        <w:rPr>
          <w:rFonts w:ascii="Times New Roman" w:eastAsia="Arial" w:hAnsi="Times New Roman" w:cs="Times New Roman"/>
          <w:b/>
          <w:bCs/>
          <w:i/>
          <w:iCs/>
          <w:noProof/>
          <w:lang w:val="es-PY"/>
        </w:rPr>
        <w:t>Palabras clave:</w:t>
      </w:r>
      <w:r w:rsidRPr="00D17D38">
        <w:rPr>
          <w:rFonts w:ascii="Times New Roman" w:eastAsia="Arial" w:hAnsi="Times New Roman" w:cs="Times New Roman"/>
          <w:bCs/>
          <w:i/>
          <w:iCs/>
          <w:noProof/>
          <w:lang w:val="es-PY"/>
        </w:rPr>
        <w:t xml:space="preserve"> </w:t>
      </w:r>
      <w:bookmarkEnd w:id="3"/>
      <w:r w:rsidR="00AE007D" w:rsidRPr="00D17D38">
        <w:rPr>
          <w:rFonts w:ascii="Times New Roman" w:hAnsi="Times New Roman" w:cs="Times New Roman"/>
          <w:noProof/>
          <w:lang w:val="es-PY"/>
        </w:rPr>
        <w:t>resolución de problemas químicos</w:t>
      </w:r>
      <w:r w:rsidR="00AE007D">
        <w:rPr>
          <w:rFonts w:ascii="Times New Roman" w:hAnsi="Times New Roman" w:cs="Times New Roman"/>
          <w:noProof/>
          <w:lang w:val="es-PY"/>
        </w:rPr>
        <w:t>,</w:t>
      </w:r>
      <w:r w:rsidR="00AE007D" w:rsidRPr="00D17D38">
        <w:rPr>
          <w:rFonts w:ascii="Times New Roman" w:hAnsi="Times New Roman" w:cs="Times New Roman"/>
          <w:noProof/>
          <w:lang w:val="es-PY"/>
        </w:rPr>
        <w:t xml:space="preserve"> aprendizaje-enseñanza</w:t>
      </w:r>
      <w:r w:rsidR="00AE007D">
        <w:rPr>
          <w:rFonts w:ascii="Times New Roman" w:hAnsi="Times New Roman" w:cs="Times New Roman"/>
          <w:noProof/>
          <w:lang w:val="es-PY"/>
        </w:rPr>
        <w:t>,</w:t>
      </w:r>
      <w:r w:rsidR="00AE007D" w:rsidRPr="00D17D38">
        <w:rPr>
          <w:rFonts w:ascii="Times New Roman" w:hAnsi="Times New Roman" w:cs="Times New Roman"/>
          <w:noProof/>
          <w:lang w:val="es-PY"/>
        </w:rPr>
        <w:t xml:space="preserve"> diagrama de </w:t>
      </w:r>
      <w:r w:rsidR="00A913DF" w:rsidRPr="00D17D38">
        <w:rPr>
          <w:rFonts w:ascii="Times New Roman" w:hAnsi="Times New Roman" w:cs="Times New Roman"/>
          <w:noProof/>
          <w:lang w:val="es-PY"/>
        </w:rPr>
        <w:t xml:space="preserve">la </w:t>
      </w:r>
      <w:r w:rsidR="00B81ACB" w:rsidRPr="00D17D38">
        <w:rPr>
          <w:rFonts w:ascii="Times New Roman" w:hAnsi="Times New Roman" w:cs="Times New Roman"/>
          <w:noProof/>
          <w:lang w:val="es-PY"/>
        </w:rPr>
        <w:t>V de Gowin</w:t>
      </w:r>
    </w:p>
    <w:bookmarkEnd w:id="2"/>
    <w:p w14:paraId="3F4F163E" w14:textId="77777777" w:rsidR="0058139E" w:rsidRPr="00D17D38" w:rsidRDefault="0058139E" w:rsidP="00BC68F5">
      <w:pPr>
        <w:spacing w:after="0" w:line="360" w:lineRule="auto"/>
        <w:jc w:val="both"/>
        <w:rPr>
          <w:rFonts w:ascii="Times New Roman" w:eastAsia="Arial" w:hAnsi="Times New Roman" w:cs="Times New Roman"/>
          <w:b/>
          <w:bCs/>
          <w:noProof/>
          <w:lang w:val="es-PY" w:eastAsia="es-PY"/>
        </w:rPr>
      </w:pPr>
    </w:p>
    <w:p w14:paraId="4F4AEA1D" w14:textId="77777777" w:rsidR="00AE007D" w:rsidRDefault="00AE007D">
      <w:pPr>
        <w:rPr>
          <w:rFonts w:ascii="Times New Roman" w:eastAsia="Arial" w:hAnsi="Times New Roman" w:cs="Times New Roman"/>
          <w:b/>
          <w:bCs/>
          <w:noProof/>
          <w:lang w:val="es-PY" w:eastAsia="es-PY"/>
        </w:rPr>
      </w:pPr>
      <w:r>
        <w:rPr>
          <w:rFonts w:ascii="Times New Roman" w:eastAsia="Arial" w:hAnsi="Times New Roman" w:cs="Times New Roman"/>
          <w:b/>
          <w:bCs/>
          <w:noProof/>
          <w:lang w:val="es-PY" w:eastAsia="es-PY"/>
        </w:rPr>
        <w:br w:type="page"/>
      </w:r>
    </w:p>
    <w:p w14:paraId="6A2726DC" w14:textId="03A200C4" w:rsidR="00F6543D" w:rsidRDefault="009543BB" w:rsidP="004B66AF">
      <w:pPr>
        <w:spacing w:after="0" w:line="360" w:lineRule="auto"/>
        <w:rPr>
          <w:rFonts w:ascii="Times New Roman" w:eastAsia="Arial" w:hAnsi="Times New Roman" w:cs="Times New Roman"/>
          <w:b/>
          <w:bCs/>
          <w:noProof/>
          <w:sz w:val="28"/>
          <w:lang w:val="es-PY" w:eastAsia="es-PY"/>
        </w:rPr>
      </w:pPr>
      <w:r w:rsidRPr="00AE007D">
        <w:rPr>
          <w:rFonts w:ascii="Times New Roman" w:eastAsia="Arial" w:hAnsi="Times New Roman" w:cs="Times New Roman"/>
          <w:b/>
          <w:bCs/>
          <w:noProof/>
          <w:sz w:val="28"/>
          <w:lang w:val="es-PY" w:eastAsia="es-PY"/>
        </w:rPr>
        <w:t xml:space="preserve">Didactic </w:t>
      </w:r>
      <w:r w:rsidR="00AE007D" w:rsidRPr="00AE007D">
        <w:rPr>
          <w:rFonts w:ascii="Times New Roman" w:eastAsia="Arial" w:hAnsi="Times New Roman" w:cs="Times New Roman"/>
          <w:b/>
          <w:bCs/>
          <w:noProof/>
          <w:sz w:val="28"/>
          <w:lang w:val="es-PY" w:eastAsia="es-PY"/>
        </w:rPr>
        <w:t>Activities Based</w:t>
      </w:r>
      <w:r w:rsidRPr="00AE007D">
        <w:rPr>
          <w:rFonts w:ascii="Times New Roman" w:eastAsia="Arial" w:hAnsi="Times New Roman" w:cs="Times New Roman"/>
          <w:b/>
          <w:bCs/>
          <w:noProof/>
          <w:sz w:val="28"/>
          <w:lang w:val="es-PY" w:eastAsia="es-PY"/>
        </w:rPr>
        <w:t xml:space="preserve"> on Gowin's V for </w:t>
      </w:r>
      <w:r w:rsidR="00AE007D" w:rsidRPr="00AE007D">
        <w:rPr>
          <w:rFonts w:ascii="Times New Roman" w:eastAsia="Arial" w:hAnsi="Times New Roman" w:cs="Times New Roman"/>
          <w:b/>
          <w:bCs/>
          <w:noProof/>
          <w:sz w:val="28"/>
          <w:lang w:val="es-PY" w:eastAsia="es-PY"/>
        </w:rPr>
        <w:t>Solving Chemical Problems Educational Activities</w:t>
      </w:r>
    </w:p>
    <w:p w14:paraId="21F66D3D" w14:textId="77777777" w:rsidR="00AE007D" w:rsidRPr="00AE007D" w:rsidRDefault="00AE007D" w:rsidP="004B66AF">
      <w:pPr>
        <w:spacing w:after="0" w:line="360" w:lineRule="auto"/>
        <w:jc w:val="both"/>
        <w:rPr>
          <w:rFonts w:ascii="Times New Roman" w:hAnsi="Times New Roman" w:cs="Times New Roman"/>
          <w:noProof/>
          <w:sz w:val="28"/>
          <w:lang w:val="es-PY"/>
        </w:rPr>
      </w:pPr>
    </w:p>
    <w:p w14:paraId="7B0AAC6C" w14:textId="77777777" w:rsidR="00F6543D" w:rsidRPr="00D17D38" w:rsidRDefault="00F6543D" w:rsidP="004B66AF">
      <w:pPr>
        <w:spacing w:after="0" w:line="360" w:lineRule="auto"/>
        <w:jc w:val="both"/>
        <w:rPr>
          <w:rFonts w:ascii="Times New Roman" w:eastAsia="Arial" w:hAnsi="Times New Roman" w:cs="Times New Roman"/>
          <w:b/>
          <w:bCs/>
          <w:iCs/>
          <w:noProof/>
          <w:lang w:val="es-PY"/>
        </w:rPr>
      </w:pPr>
      <w:r w:rsidRPr="00D17D38">
        <w:rPr>
          <w:rFonts w:ascii="Times New Roman" w:eastAsia="Arial" w:hAnsi="Times New Roman" w:cs="Times New Roman"/>
          <w:b/>
          <w:bCs/>
          <w:iCs/>
          <w:noProof/>
          <w:lang w:val="es-PY"/>
        </w:rPr>
        <w:t>ABSTRACT</w:t>
      </w:r>
    </w:p>
    <w:p w14:paraId="638597A7" w14:textId="2C4A355D" w:rsidR="00F6543D" w:rsidRDefault="0010531A" w:rsidP="004B66AF">
      <w:pPr>
        <w:spacing w:after="0" w:line="360" w:lineRule="auto"/>
        <w:jc w:val="both"/>
        <w:rPr>
          <w:rFonts w:ascii="Times New Roman" w:hAnsi="Times New Roman" w:cs="Times New Roman"/>
          <w:noProof/>
          <w:lang w:val="es-MX"/>
        </w:rPr>
      </w:pPr>
      <w:r w:rsidRPr="00D17D38">
        <w:rPr>
          <w:rFonts w:ascii="Times New Roman" w:hAnsi="Times New Roman" w:cs="Times New Roman"/>
          <w:noProof/>
          <w:lang w:val="es-MX"/>
        </w:rPr>
        <w:t>In the study of Chemistry it is very common to hear about its complexity, especially in the topics that have to do with problem solving. According to criteria, these reasoning activities improve the learning-teaching process. This problem allows us to propose as an objective to design didactic activities based on Gowin's V for learning in the resolution of chemical problems of second year high school students of the Brisas del Río Educational Unit. The research was descriptive with a mixed approach. Scientific methods of theoretical, empirical and statistical-mathematical order were applied that allowed us to analyze the problem and find a solution. The proposal is aimed at promoting the learning of concepts and applications in the practice of work algorithms in the resolution of chemical problems.</w:t>
      </w:r>
    </w:p>
    <w:p w14:paraId="35EDEC34" w14:textId="77777777" w:rsidR="00AE007D" w:rsidRPr="0083761A" w:rsidRDefault="00AE007D" w:rsidP="004B66AF">
      <w:pPr>
        <w:spacing w:after="0" w:line="360" w:lineRule="auto"/>
        <w:jc w:val="both"/>
        <w:rPr>
          <w:rFonts w:ascii="Times New Roman" w:hAnsi="Times New Roman" w:cs="Times New Roman"/>
          <w:noProof/>
          <w:sz w:val="16"/>
          <w:lang w:val="es-MX"/>
        </w:rPr>
      </w:pPr>
    </w:p>
    <w:p w14:paraId="5EF8B335" w14:textId="6BAECF0E" w:rsidR="0058139E" w:rsidRPr="00D17D38" w:rsidRDefault="009543BB" w:rsidP="004B66AF">
      <w:pPr>
        <w:spacing w:after="0" w:line="360" w:lineRule="auto"/>
        <w:jc w:val="both"/>
        <w:rPr>
          <w:rFonts w:ascii="Times New Roman" w:eastAsia="Arial" w:hAnsi="Times New Roman" w:cs="Times New Roman"/>
          <w:bCs/>
          <w:noProof/>
          <w:lang w:val="es-PY"/>
        </w:rPr>
      </w:pPr>
      <w:r w:rsidRPr="00D17D38">
        <w:rPr>
          <w:rFonts w:ascii="Times New Roman" w:eastAsia="Arial" w:hAnsi="Times New Roman" w:cs="Times New Roman"/>
          <w:b/>
          <w:bCs/>
          <w:i/>
          <w:noProof/>
          <w:lang w:val="es-PY"/>
        </w:rPr>
        <w:t>Keywords:</w:t>
      </w:r>
      <w:r w:rsidRPr="00D17D38">
        <w:rPr>
          <w:rFonts w:ascii="Times New Roman" w:eastAsia="Arial" w:hAnsi="Times New Roman" w:cs="Times New Roman"/>
          <w:b/>
          <w:bCs/>
          <w:noProof/>
          <w:lang w:val="es-PY"/>
        </w:rPr>
        <w:t xml:space="preserve"> </w:t>
      </w:r>
      <w:r w:rsidR="00AE007D" w:rsidRPr="00D17D38">
        <w:rPr>
          <w:rFonts w:ascii="Times New Roman" w:eastAsia="Arial" w:hAnsi="Times New Roman" w:cs="Times New Roman"/>
          <w:bCs/>
          <w:noProof/>
          <w:lang w:val="es-PY"/>
        </w:rPr>
        <w:t>chemical problem solving</w:t>
      </w:r>
      <w:r w:rsidR="00AE007D">
        <w:rPr>
          <w:rFonts w:ascii="Times New Roman" w:eastAsia="Arial" w:hAnsi="Times New Roman" w:cs="Times New Roman"/>
          <w:bCs/>
          <w:noProof/>
          <w:lang w:val="es-PY"/>
        </w:rPr>
        <w:t>,</w:t>
      </w:r>
      <w:r w:rsidR="00AE007D" w:rsidRPr="00D17D38">
        <w:rPr>
          <w:rFonts w:ascii="Times New Roman" w:eastAsia="Arial" w:hAnsi="Times New Roman" w:cs="Times New Roman"/>
          <w:bCs/>
          <w:noProof/>
          <w:lang w:val="es-PY"/>
        </w:rPr>
        <w:t xml:space="preserve"> learning-teaching</w:t>
      </w:r>
      <w:r w:rsidR="00AE007D">
        <w:rPr>
          <w:rFonts w:ascii="Times New Roman" w:eastAsia="Arial" w:hAnsi="Times New Roman" w:cs="Times New Roman"/>
          <w:bCs/>
          <w:noProof/>
          <w:lang w:val="es-PY"/>
        </w:rPr>
        <w:t>,</w:t>
      </w:r>
      <w:r w:rsidR="00AE007D" w:rsidRPr="00D17D38">
        <w:rPr>
          <w:rFonts w:ascii="Times New Roman" w:eastAsia="Arial" w:hAnsi="Times New Roman" w:cs="Times New Roman"/>
          <w:bCs/>
          <w:noProof/>
          <w:lang w:val="es-PY"/>
        </w:rPr>
        <w:t xml:space="preserve"> gowin </w:t>
      </w:r>
      <w:r w:rsidRPr="00D17D38">
        <w:rPr>
          <w:rFonts w:ascii="Times New Roman" w:eastAsia="Arial" w:hAnsi="Times New Roman" w:cs="Times New Roman"/>
          <w:bCs/>
          <w:noProof/>
          <w:lang w:val="es-PY"/>
        </w:rPr>
        <w:t>V diagram</w:t>
      </w:r>
    </w:p>
    <w:p w14:paraId="1C5562ED" w14:textId="77777777" w:rsidR="00CE6260" w:rsidRPr="00D17D38" w:rsidRDefault="00CE6260" w:rsidP="004B66AF">
      <w:pPr>
        <w:spacing w:after="0" w:line="360" w:lineRule="auto"/>
        <w:jc w:val="both"/>
        <w:rPr>
          <w:rFonts w:ascii="Times New Roman" w:eastAsia="Arial" w:hAnsi="Times New Roman" w:cs="Times New Roman"/>
          <w:b/>
          <w:bCs/>
          <w:noProof/>
          <w:lang w:val="es-PY"/>
        </w:rPr>
      </w:pPr>
    </w:p>
    <w:p w14:paraId="0E6AB595" w14:textId="77777777" w:rsidR="00CE6260" w:rsidRPr="00D17D38" w:rsidRDefault="00CE6260" w:rsidP="004B66AF">
      <w:pPr>
        <w:spacing w:after="0" w:line="360" w:lineRule="auto"/>
        <w:jc w:val="both"/>
        <w:rPr>
          <w:rFonts w:ascii="Times New Roman" w:eastAsia="Arial" w:hAnsi="Times New Roman" w:cs="Times New Roman"/>
          <w:b/>
          <w:bCs/>
          <w:noProof/>
          <w:lang w:val="es-PY"/>
        </w:rPr>
      </w:pPr>
    </w:p>
    <w:p w14:paraId="4C9EA782" w14:textId="77777777" w:rsidR="00CE6260" w:rsidRPr="00D17D38" w:rsidRDefault="00CE6260" w:rsidP="00D17D38">
      <w:pPr>
        <w:spacing w:after="0" w:line="480" w:lineRule="auto"/>
        <w:jc w:val="both"/>
        <w:rPr>
          <w:rFonts w:ascii="Times New Roman" w:eastAsia="Arial" w:hAnsi="Times New Roman" w:cs="Times New Roman"/>
          <w:b/>
          <w:bCs/>
          <w:noProof/>
          <w:lang w:val="es-PY"/>
        </w:rPr>
      </w:pPr>
    </w:p>
    <w:p w14:paraId="4B19B3E1" w14:textId="5A565CF9" w:rsidR="0083761A" w:rsidRPr="0057454A" w:rsidRDefault="0083761A" w:rsidP="0083761A">
      <w:pPr>
        <w:widowControl w:val="0"/>
        <w:autoSpaceDE w:val="0"/>
        <w:autoSpaceDN w:val="0"/>
        <w:spacing w:after="0" w:line="276" w:lineRule="auto"/>
        <w:jc w:val="right"/>
        <w:rPr>
          <w:rFonts w:ascii="Times New Roman" w:hAnsi="Times New Roman"/>
          <w:i/>
          <w:iCs/>
          <w:lang w:val="en-US"/>
        </w:rPr>
      </w:pPr>
      <w:proofErr w:type="spellStart"/>
      <w:r w:rsidRPr="0057454A">
        <w:rPr>
          <w:rFonts w:ascii="Times New Roman" w:hAnsi="Times New Roman"/>
          <w:i/>
          <w:iCs/>
          <w:lang w:val="en-US"/>
        </w:rPr>
        <w:t>Artículo</w:t>
      </w:r>
      <w:proofErr w:type="spellEnd"/>
      <w:r w:rsidRPr="0057454A">
        <w:rPr>
          <w:rFonts w:ascii="Times New Roman" w:hAnsi="Times New Roman"/>
          <w:i/>
          <w:iCs/>
          <w:lang w:val="en-US"/>
        </w:rPr>
        <w:t xml:space="preserve"> </w:t>
      </w:r>
      <w:proofErr w:type="spellStart"/>
      <w:r w:rsidRPr="0057454A">
        <w:rPr>
          <w:rFonts w:ascii="Times New Roman" w:hAnsi="Times New Roman"/>
          <w:i/>
          <w:iCs/>
          <w:lang w:val="en-US"/>
        </w:rPr>
        <w:t>recibido</w:t>
      </w:r>
      <w:proofErr w:type="spellEnd"/>
      <w:r w:rsidRPr="0057454A">
        <w:rPr>
          <w:rFonts w:ascii="Times New Roman" w:hAnsi="Times New Roman"/>
          <w:i/>
          <w:iCs/>
          <w:lang w:val="en-US"/>
        </w:rPr>
        <w:t xml:space="preserve"> 08 </w:t>
      </w:r>
      <w:proofErr w:type="spellStart"/>
      <w:r w:rsidR="00457007">
        <w:rPr>
          <w:rFonts w:ascii="Times New Roman" w:hAnsi="Times New Roman"/>
          <w:i/>
          <w:iCs/>
          <w:lang w:val="en-US"/>
        </w:rPr>
        <w:t>agosto</w:t>
      </w:r>
      <w:proofErr w:type="spellEnd"/>
      <w:r w:rsidRPr="0057454A">
        <w:rPr>
          <w:rFonts w:ascii="Times New Roman" w:hAnsi="Times New Roman"/>
          <w:i/>
          <w:iCs/>
          <w:lang w:val="en-US"/>
        </w:rPr>
        <w:t xml:space="preserve"> 2024</w:t>
      </w:r>
    </w:p>
    <w:p w14:paraId="34169282" w14:textId="450AD378" w:rsidR="0083761A" w:rsidRPr="0057454A" w:rsidRDefault="0083761A" w:rsidP="0083761A">
      <w:pPr>
        <w:widowControl w:val="0"/>
        <w:autoSpaceDE w:val="0"/>
        <w:autoSpaceDN w:val="0"/>
        <w:spacing w:after="0" w:line="276" w:lineRule="auto"/>
        <w:jc w:val="right"/>
        <w:rPr>
          <w:rFonts w:ascii="Times New Roman" w:hAnsi="Times New Roman"/>
          <w:i/>
          <w:iCs/>
          <w:lang w:val="en-US"/>
        </w:rPr>
      </w:pPr>
      <w:proofErr w:type="spellStart"/>
      <w:r w:rsidRPr="0057454A">
        <w:rPr>
          <w:rFonts w:ascii="Times New Roman" w:hAnsi="Times New Roman"/>
          <w:i/>
          <w:iCs/>
          <w:lang w:val="en-US"/>
        </w:rPr>
        <w:t>Aceptado</w:t>
      </w:r>
      <w:proofErr w:type="spellEnd"/>
      <w:r w:rsidRPr="0057454A">
        <w:rPr>
          <w:rFonts w:ascii="Times New Roman" w:hAnsi="Times New Roman"/>
          <w:i/>
          <w:iCs/>
          <w:lang w:val="en-US"/>
        </w:rPr>
        <w:t xml:space="preserve"> para </w:t>
      </w:r>
      <w:proofErr w:type="spellStart"/>
      <w:r w:rsidRPr="0057454A">
        <w:rPr>
          <w:rFonts w:ascii="Times New Roman" w:hAnsi="Times New Roman"/>
          <w:i/>
          <w:iCs/>
          <w:lang w:val="en-US"/>
        </w:rPr>
        <w:t>publicación</w:t>
      </w:r>
      <w:proofErr w:type="spellEnd"/>
      <w:r w:rsidRPr="0057454A">
        <w:rPr>
          <w:rFonts w:ascii="Times New Roman" w:hAnsi="Times New Roman"/>
          <w:i/>
          <w:iCs/>
          <w:lang w:val="en-US"/>
        </w:rPr>
        <w:t xml:space="preserve">: </w:t>
      </w:r>
      <w:r w:rsidR="00457007">
        <w:rPr>
          <w:rFonts w:ascii="Times New Roman" w:hAnsi="Times New Roman"/>
          <w:i/>
          <w:iCs/>
          <w:lang w:val="en-US"/>
        </w:rPr>
        <w:t>1</w:t>
      </w:r>
      <w:r w:rsidRPr="0057454A">
        <w:rPr>
          <w:rFonts w:ascii="Times New Roman" w:hAnsi="Times New Roman"/>
          <w:i/>
          <w:iCs/>
          <w:lang w:val="en-US"/>
        </w:rPr>
        <w:t>0 setiembre 2024</w:t>
      </w:r>
    </w:p>
    <w:p w14:paraId="267BF003" w14:textId="77777777" w:rsidR="00CE6260" w:rsidRPr="00D17D38" w:rsidRDefault="00CE6260" w:rsidP="00D17D38">
      <w:pPr>
        <w:spacing w:after="0" w:line="480" w:lineRule="auto"/>
        <w:jc w:val="both"/>
        <w:rPr>
          <w:rFonts w:ascii="Times New Roman" w:eastAsia="Arial" w:hAnsi="Times New Roman" w:cs="Times New Roman"/>
          <w:b/>
          <w:bCs/>
          <w:noProof/>
          <w:lang w:val="es-PY"/>
        </w:rPr>
      </w:pPr>
    </w:p>
    <w:p w14:paraId="6713F8BE" w14:textId="77777777" w:rsidR="00CE6260" w:rsidRPr="00D17D38" w:rsidRDefault="00CE6260" w:rsidP="00D17D38">
      <w:pPr>
        <w:spacing w:after="0" w:line="480" w:lineRule="auto"/>
        <w:jc w:val="both"/>
        <w:rPr>
          <w:rFonts w:ascii="Times New Roman" w:eastAsia="Arial" w:hAnsi="Times New Roman" w:cs="Times New Roman"/>
          <w:b/>
          <w:bCs/>
          <w:noProof/>
          <w:lang w:val="es-PY"/>
        </w:rPr>
      </w:pPr>
    </w:p>
    <w:p w14:paraId="26B19CF8" w14:textId="77777777" w:rsidR="00457007" w:rsidRDefault="00457007">
      <w:pPr>
        <w:rPr>
          <w:rFonts w:ascii="Times New Roman" w:eastAsia="Arial" w:hAnsi="Times New Roman" w:cs="Times New Roman"/>
          <w:b/>
          <w:bCs/>
          <w:noProof/>
          <w:lang w:val="es-PY"/>
        </w:rPr>
      </w:pPr>
      <w:r>
        <w:rPr>
          <w:rFonts w:ascii="Times New Roman" w:eastAsia="Arial" w:hAnsi="Times New Roman" w:cs="Times New Roman"/>
          <w:b/>
          <w:bCs/>
          <w:noProof/>
          <w:lang w:val="es-PY"/>
        </w:rPr>
        <w:br w:type="page"/>
      </w:r>
    </w:p>
    <w:p w14:paraId="0BEBC3AB" w14:textId="4B5F6BA6" w:rsidR="00560289" w:rsidRPr="00D17D38" w:rsidRDefault="00F6543D" w:rsidP="00D17D38">
      <w:pPr>
        <w:spacing w:after="0" w:line="480" w:lineRule="auto"/>
        <w:jc w:val="both"/>
        <w:rPr>
          <w:rFonts w:ascii="Times New Roman" w:eastAsia="Times New Roman" w:hAnsi="Times New Roman" w:cs="Times New Roman"/>
          <w:b/>
          <w:bCs/>
          <w:noProof/>
          <w:color w:val="000000"/>
          <w:lang w:val="es-PY"/>
        </w:rPr>
      </w:pPr>
      <w:r w:rsidRPr="00D17D38">
        <w:rPr>
          <w:rFonts w:ascii="Times New Roman" w:eastAsia="Arial" w:hAnsi="Times New Roman" w:cs="Times New Roman"/>
          <w:b/>
          <w:bCs/>
          <w:noProof/>
          <w:lang w:val="es-PY"/>
        </w:rPr>
        <w:t>INTRODUCCIÓN</w:t>
      </w:r>
    </w:p>
    <w:p w14:paraId="1CE81493" w14:textId="4B876FC4" w:rsidR="00560289" w:rsidRPr="00D17D38" w:rsidRDefault="00560289" w:rsidP="00D17D38">
      <w:pPr>
        <w:spacing w:after="0" w:line="480" w:lineRule="auto"/>
        <w:jc w:val="both"/>
        <w:rPr>
          <w:rFonts w:ascii="Times New Roman" w:eastAsia="Times New Roman" w:hAnsi="Times New Roman" w:cs="Times New Roman"/>
          <w:b/>
          <w:bCs/>
          <w:noProof/>
          <w:color w:val="000000"/>
          <w:lang w:val="es-PY"/>
        </w:rPr>
      </w:pPr>
      <w:r w:rsidRPr="00D17D38">
        <w:rPr>
          <w:rFonts w:ascii="Times New Roman" w:hAnsi="Times New Roman" w:cs="Times New Roman"/>
          <w:noProof/>
          <w:lang w:val="es-PY"/>
        </w:rPr>
        <w:t xml:space="preserve">La </w:t>
      </w:r>
      <w:r w:rsidR="003E62B0" w:rsidRPr="00D17D38">
        <w:rPr>
          <w:rFonts w:ascii="Times New Roman" w:hAnsi="Times New Roman" w:cs="Times New Roman"/>
          <w:noProof/>
          <w:lang w:val="es-MX"/>
        </w:rPr>
        <w:t xml:space="preserve">Química por ser una ciencia experimental, su actividad orbita en la resolución de problemas, factor que produce el bajo interés de los estudiantes para aprender esta asignatura en los niveles medios y altos. La complejidad que encierra la resolucion de problemas químicos es muy frecuente escucharla </w:t>
      </w:r>
      <w:r w:rsidR="003B47BE" w:rsidRPr="00D17D38">
        <w:rPr>
          <w:rFonts w:ascii="Times New Roman" w:hAnsi="Times New Roman" w:cs="Times New Roman"/>
          <w:noProof/>
          <w:lang w:val="es-MX"/>
        </w:rPr>
        <w:t>en los estudiantes y docentes. P</w:t>
      </w:r>
      <w:r w:rsidR="003E62B0" w:rsidRPr="00D17D38">
        <w:rPr>
          <w:rFonts w:ascii="Times New Roman" w:hAnsi="Times New Roman" w:cs="Times New Roman"/>
          <w:noProof/>
          <w:lang w:val="es-MX"/>
        </w:rPr>
        <w:t xml:space="preserve">ara Arroba, M. y Santiago, A. (2021) indican que se ha convertido en una barrera para el docente al momento de impartir sus clases al no existir la voluntad de los adolescentes en aprender Química. Para beneficiarse del proceso de enseñanza-aprendizaje en Química, se requiere necesariamente la predisposición de los estudiantes a conocer esta disciplina investigativa. </w:t>
      </w:r>
      <w:r w:rsidR="00747ABE" w:rsidRPr="00D17D38">
        <w:rPr>
          <w:rFonts w:ascii="Times New Roman" w:hAnsi="Times New Roman" w:cs="Times New Roman"/>
          <w:noProof/>
          <w:lang w:val="es-MX"/>
        </w:rPr>
        <w:t>Es de esta manera que,</w:t>
      </w:r>
      <w:r w:rsidR="003E62B0" w:rsidRPr="00D17D38">
        <w:rPr>
          <w:rFonts w:ascii="Times New Roman" w:hAnsi="Times New Roman" w:cs="Times New Roman"/>
          <w:noProof/>
          <w:lang w:val="es-MX"/>
        </w:rPr>
        <w:t xml:space="preserve"> los contenidos de la Química puede presentarse menos complicados si la actitud de los estudiantes es positiva para aprender esta disciplina.</w:t>
      </w:r>
    </w:p>
    <w:p w14:paraId="1D080168" w14:textId="71408314" w:rsidR="00A31D95" w:rsidRPr="00D17D38" w:rsidRDefault="00A31D95" w:rsidP="00D17D38">
      <w:pPr>
        <w:spacing w:after="0" w:line="480" w:lineRule="auto"/>
        <w:jc w:val="both"/>
        <w:rPr>
          <w:rFonts w:ascii="Times New Roman" w:eastAsia="Times New Roman" w:hAnsi="Times New Roman" w:cs="Times New Roman"/>
          <w:b/>
          <w:bCs/>
          <w:noProof/>
          <w:color w:val="000000"/>
          <w:lang w:val="es-PY"/>
        </w:rPr>
      </w:pPr>
      <w:r w:rsidRPr="00D17D38">
        <w:rPr>
          <w:rFonts w:ascii="Times New Roman" w:hAnsi="Times New Roman" w:cs="Times New Roman"/>
          <w:noProof/>
          <w:lang w:val="es-MX"/>
        </w:rPr>
        <w:t>Labarca et al. (2022) al señalar que la actitud de negación que presentan los estudiantes en la resolución de problemas químicos, generará consecuencias negativas para el Proceso de Enseñanza y Aprendizaje o (PEA) y para el avance comprensivo de la Química. Este fenómeno hace que la asignatura de</w:t>
      </w:r>
      <w:r w:rsidR="003B47BE" w:rsidRPr="00D17D38">
        <w:rPr>
          <w:rFonts w:ascii="Times New Roman" w:hAnsi="Times New Roman" w:cs="Times New Roman"/>
          <w:noProof/>
          <w:lang w:val="es-MX"/>
        </w:rPr>
        <w:t xml:space="preserve"> la Química y otras ramas cientí</w:t>
      </w:r>
      <w:r w:rsidRPr="00D17D38">
        <w:rPr>
          <w:rFonts w:ascii="Times New Roman" w:hAnsi="Times New Roman" w:cs="Times New Roman"/>
          <w:noProof/>
          <w:lang w:val="es-MX"/>
        </w:rPr>
        <w:t>fícas no llegue</w:t>
      </w:r>
      <w:r w:rsidR="003B47BE" w:rsidRPr="00D17D38">
        <w:rPr>
          <w:rFonts w:ascii="Times New Roman" w:hAnsi="Times New Roman" w:cs="Times New Roman"/>
          <w:noProof/>
          <w:lang w:val="es-MX"/>
        </w:rPr>
        <w:t>n</w:t>
      </w:r>
      <w:r w:rsidRPr="00D17D38">
        <w:rPr>
          <w:rFonts w:ascii="Times New Roman" w:hAnsi="Times New Roman" w:cs="Times New Roman"/>
          <w:noProof/>
          <w:lang w:val="es-MX"/>
        </w:rPr>
        <w:t xml:space="preserve"> a tener el avance significativo en los salones educativos. </w:t>
      </w:r>
    </w:p>
    <w:p w14:paraId="6DA09C00" w14:textId="3EFB6F03" w:rsidR="005F4E5E" w:rsidRPr="00D17D38" w:rsidRDefault="006E3E97" w:rsidP="00D17D38">
      <w:pPr>
        <w:spacing w:after="0" w:line="480" w:lineRule="auto"/>
        <w:jc w:val="both"/>
        <w:rPr>
          <w:rFonts w:ascii="Times New Roman" w:eastAsia="Arial" w:hAnsi="Times New Roman" w:cs="Times New Roman"/>
          <w:bCs/>
          <w:iCs/>
          <w:noProof/>
          <w:lang w:val="es-EC"/>
        </w:rPr>
      </w:pPr>
      <w:r w:rsidRPr="00D17D38">
        <w:rPr>
          <w:rFonts w:ascii="Times New Roman" w:hAnsi="Times New Roman" w:cs="Times New Roman"/>
        </w:rPr>
        <w:t xml:space="preserve">A la actividad de resolución de problemas, </w:t>
      </w:r>
      <w:r w:rsidR="003B3C4A" w:rsidRPr="00D17D38">
        <w:rPr>
          <w:rFonts w:ascii="Times New Roman" w:hAnsi="Times New Roman" w:cs="Times New Roman"/>
        </w:rPr>
        <w:t xml:space="preserve">Vera, S. </w:t>
      </w:r>
      <w:proofErr w:type="spellStart"/>
      <w:r w:rsidR="003B3C4A" w:rsidRPr="00D17D38">
        <w:rPr>
          <w:rFonts w:ascii="Times New Roman" w:hAnsi="Times New Roman" w:cs="Times New Roman"/>
        </w:rPr>
        <w:t>et.al</w:t>
      </w:r>
      <w:proofErr w:type="spellEnd"/>
      <w:r w:rsidR="003B3C4A" w:rsidRPr="00D17D38">
        <w:rPr>
          <w:rFonts w:ascii="Times New Roman" w:hAnsi="Times New Roman" w:cs="Times New Roman"/>
        </w:rPr>
        <w:t xml:space="preserve"> (2022)</w:t>
      </w:r>
      <w:r w:rsidR="003B3C4A" w:rsidRPr="00D17D38">
        <w:rPr>
          <w:rFonts w:ascii="Times New Roman" w:hAnsi="Times New Roman" w:cs="Times New Roman"/>
          <w:color w:val="C00000"/>
        </w:rPr>
        <w:t xml:space="preserve"> </w:t>
      </w:r>
      <w:r w:rsidRPr="00D17D38">
        <w:rPr>
          <w:rFonts w:ascii="Times New Roman" w:hAnsi="Times New Roman" w:cs="Times New Roman"/>
          <w:color w:val="000000" w:themeColor="text1"/>
        </w:rPr>
        <w:t xml:space="preserve">la </w:t>
      </w:r>
      <w:r w:rsidR="003B3C4A" w:rsidRPr="00D17D38">
        <w:rPr>
          <w:rFonts w:ascii="Times New Roman" w:hAnsi="Times New Roman" w:cs="Times New Roman"/>
        </w:rPr>
        <w:t>defi</w:t>
      </w:r>
      <w:r w:rsidRPr="00D17D38">
        <w:rPr>
          <w:rFonts w:ascii="Times New Roman" w:hAnsi="Times New Roman" w:cs="Times New Roman"/>
        </w:rPr>
        <w:t xml:space="preserve">ne </w:t>
      </w:r>
      <w:r w:rsidR="003B3C4A" w:rsidRPr="00D17D38">
        <w:rPr>
          <w:rFonts w:ascii="Times New Roman" w:hAnsi="Times New Roman" w:cs="Times New Roman"/>
        </w:rPr>
        <w:t xml:space="preserve">como un proceso complejo y que requiere de competitividades de alto nivel para esclarecer el enigma que encierra el problema. Motivo relevante para que los docentes apliquen tácticas que formen en sus estudiantes las habilidades necesarias para trabajar en la resolución de problemas químicos. Otros como </w:t>
      </w:r>
      <w:proofErr w:type="spellStart"/>
      <w:r w:rsidR="003E62B0" w:rsidRPr="00D17D38">
        <w:rPr>
          <w:rFonts w:ascii="Times New Roman" w:hAnsi="Times New Roman" w:cs="Times New Roman"/>
        </w:rPr>
        <w:t>Bucheró</w:t>
      </w:r>
      <w:proofErr w:type="spellEnd"/>
      <w:r w:rsidR="003E62B0" w:rsidRPr="00D17D38">
        <w:rPr>
          <w:rFonts w:ascii="Times New Roman" w:hAnsi="Times New Roman" w:cs="Times New Roman"/>
        </w:rPr>
        <w:t xml:space="preserve"> L. y Planche R. </w:t>
      </w:r>
      <w:r w:rsidR="003B3C4A" w:rsidRPr="00D17D38">
        <w:rPr>
          <w:rFonts w:ascii="Times New Roman" w:hAnsi="Times New Roman" w:cs="Times New Roman"/>
        </w:rPr>
        <w:t>(2020) enfatizan en la complejidad de los ejercicios químicos especialmente con cálculos, porque sostienen que requieren de aspectos que deben extraerse de los conocimientos previos de la asignatura de Química, e implementar para ese proceso el método científico. Así es, como la práctica de resolver problemas químicos, es una tarea que necesita retroalimentarse, porque se convalida por juicios de valor y necesita destrezas metacognitivas en sus practicantes.</w:t>
      </w:r>
      <w:r w:rsidR="00A31D95" w:rsidRPr="00D17D38">
        <w:rPr>
          <w:rFonts w:ascii="Times New Roman" w:hAnsi="Times New Roman" w:cs="Times New Roman"/>
        </w:rPr>
        <w:t xml:space="preserve"> </w:t>
      </w:r>
      <w:r w:rsidR="003B3C4A" w:rsidRPr="00D17D38">
        <w:rPr>
          <w:rFonts w:ascii="Times New Roman" w:eastAsia="Arial" w:hAnsi="Times New Roman" w:cs="Times New Roman"/>
          <w:bCs/>
          <w:iCs/>
          <w:noProof/>
          <w:lang w:val="es-EC"/>
        </w:rPr>
        <w:tab/>
      </w:r>
    </w:p>
    <w:p w14:paraId="12A21410" w14:textId="77777777" w:rsidR="0046211D" w:rsidRDefault="003B3C4A"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 xml:space="preserve">La investigación realizada por Bermeo, M. et al (2018) en el sistema educativo de la Universidad Central de Ecuador, en la Facultad de Ciencias Químicas; indican cifras donde un 62,4% de estudiantes repiten en las asignaturas de Cálculo, Química, Física, Físico-Química y otras. Las causas van desde lo educativo hasta lo institucional. </w:t>
      </w:r>
    </w:p>
    <w:p w14:paraId="30B35B1C" w14:textId="64224AF2" w:rsidR="003B3C4A" w:rsidRPr="00D17D38" w:rsidRDefault="003B3C4A"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Lo interesante en este estudio es el factor de insuficiencia en conocimientos básicos de esas asignaturas en</w:t>
      </w:r>
      <w:r w:rsidR="00F73172" w:rsidRPr="00D17D38">
        <w:rPr>
          <w:rFonts w:ascii="Times New Roman" w:eastAsia="Arial" w:hAnsi="Times New Roman" w:cs="Times New Roman"/>
          <w:bCs/>
          <w:iCs/>
          <w:noProof/>
          <w:lang w:val="es-MX"/>
        </w:rPr>
        <w:t xml:space="preserve"> los estudiantes universitarios,</w:t>
      </w:r>
      <w:r w:rsidRPr="00D17D38">
        <w:rPr>
          <w:rFonts w:ascii="Times New Roman" w:eastAsia="Arial" w:hAnsi="Times New Roman" w:cs="Times New Roman"/>
          <w:bCs/>
          <w:iCs/>
          <w:noProof/>
          <w:lang w:val="es-MX"/>
        </w:rPr>
        <w:t xml:space="preserve"> saberes que deben ser adquiridos en la secundaria. </w:t>
      </w:r>
    </w:p>
    <w:p w14:paraId="4EF5D297" w14:textId="2C595902" w:rsidR="003B3C4A" w:rsidRPr="00D17D38" w:rsidRDefault="003B3C4A"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En los estándares de aprendizaje de Química obtenidos por el Instituto Nacional de Evaluación Educativa, (INEVAL 2023) a través del Informe Nacional de Resultados Ser Estudiante muestra los niveles de desempeño de los años (2020-2021) y (2021-2022) los porcentajes alcanzan más del 50% en los índices de refuerzo y desempeño elemental. Los datos expuestos son alertas preocupantes que deben ser asumidas por todos quienes forman el Sistema Educativo Ecuatoriano; para empezar a buscar alternativas de mejoras en el desempeño estudiantil en el área de la Química.</w:t>
      </w:r>
    </w:p>
    <w:p w14:paraId="11104ADF" w14:textId="7997B2FC" w:rsidR="0010195F" w:rsidRPr="00D17D38" w:rsidRDefault="0010195F"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A partir de la experiencia de la investigadora como docente del segundo de Bachillerato General Unificado</w:t>
      </w:r>
      <w:r w:rsidR="003B47BE" w:rsidRPr="00D17D38">
        <w:rPr>
          <w:rFonts w:ascii="Times New Roman" w:eastAsia="Arial" w:hAnsi="Times New Roman" w:cs="Times New Roman"/>
          <w:bCs/>
          <w:iCs/>
          <w:noProof/>
          <w:lang w:val="es-MX"/>
        </w:rPr>
        <w:t>, s</w:t>
      </w:r>
      <w:r w:rsidRPr="00D17D38">
        <w:rPr>
          <w:rFonts w:ascii="Times New Roman" w:eastAsia="Arial" w:hAnsi="Times New Roman" w:cs="Times New Roman"/>
          <w:bCs/>
          <w:iCs/>
          <w:noProof/>
          <w:lang w:val="es-MX"/>
        </w:rPr>
        <w:t xml:space="preserve">e han detectado insuficiencias que poseen los estudiantes en la resolución de problemas químicos tales como: </w:t>
      </w:r>
    </w:p>
    <w:p w14:paraId="3914FBFE" w14:textId="77777777" w:rsidR="0010195F" w:rsidRPr="00D17D38" w:rsidRDefault="0010195F" w:rsidP="0046211D">
      <w:pPr>
        <w:pStyle w:val="Prrafodelista"/>
        <w:numPr>
          <w:ilvl w:val="0"/>
          <w:numId w:val="10"/>
        </w:num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Insuficiencias en la formulación y nomenclatura de compuestos químicos.</w:t>
      </w:r>
    </w:p>
    <w:p w14:paraId="751414D7" w14:textId="4BBA55D9" w:rsidR="0010195F" w:rsidRPr="00D17D38" w:rsidRDefault="0010195F" w:rsidP="0046211D">
      <w:pPr>
        <w:pStyle w:val="Prrafodelista"/>
        <w:numPr>
          <w:ilvl w:val="0"/>
          <w:numId w:val="10"/>
        </w:num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Dificultades en la interpretación de problemas químicos y en la resol</w:t>
      </w:r>
      <w:r w:rsidR="003B47BE" w:rsidRPr="00D17D38">
        <w:rPr>
          <w:rFonts w:ascii="Times New Roman" w:eastAsia="Arial" w:hAnsi="Times New Roman" w:cs="Times New Roman"/>
          <w:bCs/>
          <w:iCs/>
          <w:noProof/>
          <w:lang w:val="es-MX"/>
        </w:rPr>
        <w:t>u</w:t>
      </w:r>
      <w:r w:rsidRPr="00D17D38">
        <w:rPr>
          <w:rFonts w:ascii="Times New Roman" w:eastAsia="Arial" w:hAnsi="Times New Roman" w:cs="Times New Roman"/>
          <w:bCs/>
          <w:iCs/>
          <w:noProof/>
          <w:lang w:val="es-MX"/>
        </w:rPr>
        <w:t>ción de problemas estequiométricos.</w:t>
      </w:r>
    </w:p>
    <w:p w14:paraId="1E706695" w14:textId="467C39AD" w:rsidR="0010195F" w:rsidRPr="00D17D38" w:rsidRDefault="0010195F" w:rsidP="0046211D">
      <w:pPr>
        <w:pStyle w:val="Prrafodelista"/>
        <w:numPr>
          <w:ilvl w:val="0"/>
          <w:numId w:val="10"/>
        </w:num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Limitaciones para representar y balancear reacciones química</w:t>
      </w:r>
      <w:r w:rsidR="003B47BE" w:rsidRPr="00D17D38">
        <w:rPr>
          <w:rFonts w:ascii="Times New Roman" w:eastAsia="Arial" w:hAnsi="Times New Roman" w:cs="Times New Roman"/>
          <w:bCs/>
          <w:iCs/>
          <w:noProof/>
          <w:lang w:val="es-MX"/>
        </w:rPr>
        <w:t>s</w:t>
      </w:r>
      <w:r w:rsidRPr="00D17D38">
        <w:rPr>
          <w:rFonts w:ascii="Times New Roman" w:eastAsia="Arial" w:hAnsi="Times New Roman" w:cs="Times New Roman"/>
          <w:bCs/>
          <w:iCs/>
          <w:noProof/>
          <w:lang w:val="es-MX"/>
        </w:rPr>
        <w:t xml:space="preserve"> y realizar los procesos de conversiones de unidades.</w:t>
      </w:r>
    </w:p>
    <w:p w14:paraId="591C19F3" w14:textId="029F309B" w:rsidR="0010195F" w:rsidRPr="00D17D38" w:rsidRDefault="0010195F" w:rsidP="0046211D">
      <w:pPr>
        <w:pStyle w:val="Prrafodelista"/>
        <w:numPr>
          <w:ilvl w:val="0"/>
          <w:numId w:val="10"/>
        </w:num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Insuficiencias en los docentes en la aplica</w:t>
      </w:r>
      <w:r w:rsidR="003B47BE" w:rsidRPr="00D17D38">
        <w:rPr>
          <w:rFonts w:ascii="Times New Roman" w:eastAsia="Arial" w:hAnsi="Times New Roman" w:cs="Times New Roman"/>
          <w:bCs/>
          <w:iCs/>
          <w:noProof/>
          <w:lang w:val="es-MX"/>
        </w:rPr>
        <w:t>ción de métodos de enseñanza, a</w:t>
      </w:r>
      <w:r w:rsidRPr="00D17D38">
        <w:rPr>
          <w:rFonts w:ascii="Times New Roman" w:eastAsia="Arial" w:hAnsi="Times New Roman" w:cs="Times New Roman"/>
          <w:bCs/>
          <w:iCs/>
          <w:noProof/>
          <w:lang w:val="es-MX"/>
        </w:rPr>
        <w:t>sí como, en</w:t>
      </w:r>
      <w:r w:rsidR="003B47BE" w:rsidRPr="00D17D38">
        <w:rPr>
          <w:rFonts w:ascii="Times New Roman" w:eastAsia="Arial" w:hAnsi="Times New Roman" w:cs="Times New Roman"/>
          <w:bCs/>
          <w:iCs/>
          <w:noProof/>
          <w:lang w:val="es-MX"/>
        </w:rPr>
        <w:t xml:space="preserve"> el uso de recursos didácticos </w:t>
      </w:r>
      <w:r w:rsidRPr="00D17D38">
        <w:rPr>
          <w:rFonts w:ascii="Times New Roman" w:eastAsia="Arial" w:hAnsi="Times New Roman" w:cs="Times New Roman"/>
          <w:bCs/>
          <w:iCs/>
          <w:noProof/>
          <w:lang w:val="es-MX"/>
        </w:rPr>
        <w:t>que propicien el aprendizaje de la asignatura.</w:t>
      </w:r>
    </w:p>
    <w:p w14:paraId="598F053D" w14:textId="201E9EB2" w:rsidR="0010195F" w:rsidRPr="00D17D38" w:rsidRDefault="003B47BE"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Por tanto se decl</w:t>
      </w:r>
      <w:r w:rsidR="0010195F" w:rsidRPr="00D17D38">
        <w:rPr>
          <w:rFonts w:ascii="Times New Roman" w:eastAsia="Arial" w:hAnsi="Times New Roman" w:cs="Times New Roman"/>
          <w:bCs/>
          <w:iCs/>
          <w:noProof/>
          <w:lang w:val="es-MX"/>
        </w:rPr>
        <w:t>ara como problema científico: ¿Cómo favorecer el aprendizaje en la resolución de problemas químicos en los estudiantes del segundo año de Bachillerato de la Unidad Educativa Brisas del Río de la ciudad de Guayaquil. Pa</w:t>
      </w:r>
      <w:r w:rsidRPr="00D17D38">
        <w:rPr>
          <w:rFonts w:ascii="Times New Roman" w:eastAsia="Arial" w:hAnsi="Times New Roman" w:cs="Times New Roman"/>
          <w:bCs/>
          <w:iCs/>
          <w:noProof/>
          <w:lang w:val="es-MX"/>
        </w:rPr>
        <w:t>ra dar solución a la proble</w:t>
      </w:r>
      <w:r w:rsidR="0010195F" w:rsidRPr="00D17D38">
        <w:rPr>
          <w:rFonts w:ascii="Times New Roman" w:eastAsia="Arial" w:hAnsi="Times New Roman" w:cs="Times New Roman"/>
          <w:bCs/>
          <w:iCs/>
          <w:noProof/>
          <w:lang w:val="es-MX"/>
        </w:rPr>
        <w:t>má</w:t>
      </w:r>
      <w:r w:rsidRPr="00D17D38">
        <w:rPr>
          <w:rFonts w:ascii="Times New Roman" w:eastAsia="Arial" w:hAnsi="Times New Roman" w:cs="Times New Roman"/>
          <w:bCs/>
          <w:iCs/>
          <w:noProof/>
          <w:lang w:val="es-MX"/>
        </w:rPr>
        <w:t>t</w:t>
      </w:r>
      <w:r w:rsidR="0010195F" w:rsidRPr="00D17D38">
        <w:rPr>
          <w:rFonts w:ascii="Times New Roman" w:eastAsia="Arial" w:hAnsi="Times New Roman" w:cs="Times New Roman"/>
          <w:bCs/>
          <w:iCs/>
          <w:noProof/>
          <w:lang w:val="es-MX"/>
        </w:rPr>
        <w:t>ica planteada se declara como objetivo de esta investigación el siguiente: Diseñar actividades didácticas basadas en la V de Gowin para contribuir al aprendizaje de resolución de problemas químicos en los estudiantes de  segundo de Bachillerato de la Unidad Educativa Brisas del Río, Guayaquil</w:t>
      </w:r>
      <w:r w:rsidR="00F515C6" w:rsidRPr="00D17D38">
        <w:rPr>
          <w:rFonts w:ascii="Times New Roman" w:eastAsia="Arial" w:hAnsi="Times New Roman" w:cs="Times New Roman"/>
          <w:bCs/>
          <w:iCs/>
          <w:noProof/>
          <w:lang w:val="es-MX"/>
        </w:rPr>
        <w:t>.</w:t>
      </w:r>
    </w:p>
    <w:p w14:paraId="50263093" w14:textId="77777777" w:rsidR="0046211D" w:rsidRDefault="0010195F"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 xml:space="preserve">Al ser la </w:t>
      </w:r>
      <w:r w:rsidR="00C30A6C" w:rsidRPr="00D17D38">
        <w:rPr>
          <w:rFonts w:ascii="Times New Roman" w:eastAsia="Arial" w:hAnsi="Times New Roman" w:cs="Times New Roman"/>
          <w:bCs/>
          <w:iCs/>
          <w:noProof/>
          <w:lang w:val="es-MX"/>
        </w:rPr>
        <w:t>Química un</w:t>
      </w:r>
      <w:r w:rsidRPr="00D17D38">
        <w:rPr>
          <w:rFonts w:ascii="Times New Roman" w:eastAsia="Arial" w:hAnsi="Times New Roman" w:cs="Times New Roman"/>
          <w:bCs/>
          <w:iCs/>
          <w:noProof/>
          <w:lang w:val="es-MX"/>
        </w:rPr>
        <w:t xml:space="preserve">a Ciencia Natural, </w:t>
      </w:r>
      <w:r w:rsidR="00C30A6C" w:rsidRPr="00D17D38">
        <w:rPr>
          <w:rFonts w:ascii="Times New Roman" w:eastAsia="Arial" w:hAnsi="Times New Roman" w:cs="Times New Roman"/>
          <w:bCs/>
          <w:iCs/>
          <w:noProof/>
          <w:lang w:val="es-MX"/>
        </w:rPr>
        <w:t>ofrece u</w:t>
      </w:r>
      <w:r w:rsidR="00D46A17" w:rsidRPr="00D17D38">
        <w:rPr>
          <w:rFonts w:ascii="Times New Roman" w:eastAsia="Arial" w:hAnsi="Times New Roman" w:cs="Times New Roman"/>
          <w:bCs/>
          <w:iCs/>
          <w:noProof/>
          <w:lang w:val="es-MX"/>
        </w:rPr>
        <w:t>na ventana al mundo</w:t>
      </w:r>
      <w:r w:rsidR="006E3E97" w:rsidRPr="00D17D38">
        <w:rPr>
          <w:rFonts w:ascii="Times New Roman" w:eastAsia="Arial" w:hAnsi="Times New Roman" w:cs="Times New Roman"/>
          <w:bCs/>
          <w:iCs/>
          <w:noProof/>
          <w:lang w:val="es-MX"/>
        </w:rPr>
        <w:t>,</w:t>
      </w:r>
      <w:r w:rsidR="00D46A17" w:rsidRPr="00D17D38">
        <w:rPr>
          <w:rFonts w:ascii="Times New Roman" w:eastAsia="Arial" w:hAnsi="Times New Roman" w:cs="Times New Roman"/>
          <w:bCs/>
          <w:iCs/>
          <w:noProof/>
          <w:lang w:val="es-MX"/>
        </w:rPr>
        <w:t xml:space="preserve"> porque</w:t>
      </w:r>
      <w:r w:rsidR="00C30A6C" w:rsidRPr="00D17D38">
        <w:rPr>
          <w:rFonts w:ascii="Times New Roman" w:eastAsia="Arial" w:hAnsi="Times New Roman" w:cs="Times New Roman"/>
          <w:bCs/>
          <w:iCs/>
          <w:noProof/>
          <w:lang w:val="es-MX"/>
        </w:rPr>
        <w:t xml:space="preserve"> proporciona las bases para entender las transformaciones de la materia y las interacciones químicas que ocurren a nuestro alrededor. Como bien lo dice Ramos, A. (2020) la Química no desaparecerá por su naturaleza humana, en el peor de los casos, sufrirá cambios, para beneficio de todos. </w:t>
      </w:r>
    </w:p>
    <w:p w14:paraId="6BECA31F" w14:textId="4F74D542" w:rsidR="00C30A6C" w:rsidRPr="00D17D38" w:rsidRDefault="00C30A6C"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 xml:space="preserve">Esa característica hace que la Química esté ligada con las personas mediante la interconexión en los campos educativos, productivos, científicos y en la vida diaria. </w:t>
      </w:r>
    </w:p>
    <w:p w14:paraId="703ADEC9" w14:textId="51FCFCC6" w:rsidR="00C30A6C" w:rsidRPr="00D17D38" w:rsidRDefault="00C30A6C"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Concerniente a la actividad de</w:t>
      </w:r>
      <w:r w:rsidR="00F515C6" w:rsidRPr="00D17D38">
        <w:rPr>
          <w:rFonts w:ascii="Times New Roman" w:eastAsia="Arial" w:hAnsi="Times New Roman" w:cs="Times New Roman"/>
          <w:bCs/>
          <w:iCs/>
          <w:noProof/>
          <w:lang w:val="es-MX"/>
        </w:rPr>
        <w:t>l aprendizaje - enseñanza de la Q</w:t>
      </w:r>
      <w:r w:rsidRPr="00D17D38">
        <w:rPr>
          <w:rFonts w:ascii="Times New Roman" w:eastAsia="Arial" w:hAnsi="Times New Roman" w:cs="Times New Roman"/>
          <w:bCs/>
          <w:iCs/>
          <w:noProof/>
          <w:lang w:val="es-MX"/>
        </w:rPr>
        <w:t xml:space="preserve">uímica; investigadores, docentes y estudiantes coinciden que esta labor posee una alta carga de complejidad. Por lo que, se recomienda a los facilitadores de la asignatura de Química, utilizar una comunicación </w:t>
      </w:r>
      <w:r w:rsidR="00A36B3C" w:rsidRPr="00D17D38">
        <w:rPr>
          <w:rFonts w:ascii="Times New Roman" w:eastAsia="Arial" w:hAnsi="Times New Roman" w:cs="Times New Roman"/>
          <w:bCs/>
          <w:iCs/>
          <w:noProof/>
          <w:lang w:val="es-MX"/>
        </w:rPr>
        <w:t>ad</w:t>
      </w:r>
      <w:r w:rsidR="0010195F" w:rsidRPr="00D17D38">
        <w:rPr>
          <w:rFonts w:ascii="Times New Roman" w:eastAsia="Arial" w:hAnsi="Times New Roman" w:cs="Times New Roman"/>
          <w:bCs/>
          <w:iCs/>
          <w:noProof/>
          <w:lang w:val="es-MX"/>
        </w:rPr>
        <w:t xml:space="preserve">ecuada </w:t>
      </w:r>
      <w:r w:rsidRPr="00D17D38">
        <w:rPr>
          <w:rFonts w:ascii="Times New Roman" w:eastAsia="Arial" w:hAnsi="Times New Roman" w:cs="Times New Roman"/>
          <w:bCs/>
          <w:iCs/>
          <w:noProof/>
          <w:lang w:val="es-MX"/>
        </w:rPr>
        <w:t xml:space="preserve">para que sus estudiantes incursionen sin miedos e incertidumbres en ese mundo educativo enredado, pero al mismo tiempo cautivador. Izquierdo, M. (2022) recomienda que la ciencia escolar debe buscar la idea más simple para un mundo complejo. Este pensamiento es oportuno para ser considerado en las actividades de Química, para que, con un lenguaje con menos tecnicismo, se logre la colaboración activa de los estudiantes con una mejor comprensión de la Química. </w:t>
      </w:r>
    </w:p>
    <w:p w14:paraId="21449FFC" w14:textId="5F6EC7FB" w:rsidR="00C30A6C" w:rsidRPr="00D17D38" w:rsidRDefault="00C30A6C"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 xml:space="preserve">En los lineamientos del Ministerio de Educación, (2019) se expone que el rol del profesorado va más allá de enseñar, deben interesarse en conocer la situación en la que se desenvuelven sus estudiantes, sus miedos, sus creencias y sus aspiraciones. El docente debe asistir y acompañar a sus alumnos en los cambios que irán teniendo propios de su etapa. Según Ávila, C. (2022) los adolescentes miran en sus espacios educacionales el medio idóneo para desarrollar sus aptitudes, actitudes y emociones. </w:t>
      </w:r>
    </w:p>
    <w:p w14:paraId="3BF8CC88" w14:textId="66B654DE" w:rsidR="008822E8" w:rsidRPr="00D17D38" w:rsidRDefault="00E83BB8" w:rsidP="00D17D38">
      <w:pPr>
        <w:spacing w:after="0" w:line="480" w:lineRule="auto"/>
        <w:jc w:val="both"/>
        <w:rPr>
          <w:rFonts w:ascii="Times New Roman" w:eastAsia="Arial" w:hAnsi="Times New Roman" w:cs="Times New Roman"/>
          <w:b/>
          <w:bCs/>
          <w:iCs/>
          <w:noProof/>
          <w:lang w:val="es-MX"/>
        </w:rPr>
      </w:pPr>
      <w:r w:rsidRPr="00D17D38">
        <w:rPr>
          <w:rFonts w:ascii="Times New Roman" w:hAnsi="Times New Roman" w:cs="Times New Roman"/>
          <w:bCs/>
        </w:rPr>
        <w:t>Osorio, et al. (2021) afirma que el proceso de enseñanza – aprendizaje se concibe como un sistema de comunicación deliberado, que involucra la implementación de estrategias pedagógicas con el fin de propiciar aprendizajes. En tal sentido, el proceso de enseñar y aprender es un conjunto de recursos humanos, académicos e institucionales, que se apoyan en elementos pedagógicos, comunicacionales y tecnológicos, todo con la misión de asegurar que los alumnos adquieran conocimientos enriquecedores.</w:t>
      </w:r>
    </w:p>
    <w:p w14:paraId="5E09F532" w14:textId="206E7C21" w:rsidR="008822E8" w:rsidRPr="00D17D38" w:rsidRDefault="00E83BB8" w:rsidP="00D17D38">
      <w:pPr>
        <w:spacing w:after="0" w:line="480" w:lineRule="auto"/>
        <w:jc w:val="both"/>
        <w:rPr>
          <w:rFonts w:ascii="Times New Roman" w:eastAsia="Arial" w:hAnsi="Times New Roman" w:cs="Times New Roman"/>
          <w:b/>
          <w:bCs/>
          <w:iCs/>
          <w:noProof/>
          <w:lang w:val="es-MX"/>
        </w:rPr>
      </w:pPr>
      <w:r w:rsidRPr="00D17D38">
        <w:rPr>
          <w:rFonts w:ascii="Times New Roman" w:hAnsi="Times New Roman" w:cs="Times New Roman"/>
          <w:bCs/>
        </w:rPr>
        <w:t>En el PEA</w:t>
      </w:r>
      <w:r w:rsidR="00353DD0" w:rsidRPr="00D17D38">
        <w:rPr>
          <w:rFonts w:ascii="Times New Roman" w:hAnsi="Times New Roman" w:cs="Times New Roman"/>
          <w:bCs/>
        </w:rPr>
        <w:t xml:space="preserve"> de</w:t>
      </w:r>
      <w:r w:rsidRPr="00D17D38">
        <w:rPr>
          <w:rFonts w:ascii="Times New Roman" w:hAnsi="Times New Roman" w:cs="Times New Roman"/>
          <w:bCs/>
        </w:rPr>
        <w:t xml:space="preserve"> la asignatura </w:t>
      </w:r>
      <w:r w:rsidR="00353DD0" w:rsidRPr="00D17D38">
        <w:rPr>
          <w:rFonts w:ascii="Times New Roman" w:hAnsi="Times New Roman" w:cs="Times New Roman"/>
          <w:bCs/>
        </w:rPr>
        <w:t xml:space="preserve">de </w:t>
      </w:r>
      <w:r w:rsidRPr="00D17D38">
        <w:rPr>
          <w:rFonts w:ascii="Times New Roman" w:hAnsi="Times New Roman" w:cs="Times New Roman"/>
          <w:bCs/>
        </w:rPr>
        <w:t xml:space="preserve">Química en el Bachillerato General, la comunicación sencilla y clara, constituye un recurso esencial para la trasmisión de conocimientos científicos a los estudiantes. Entendiendo que el proceso del PEA en Química encierra pasos y destrezas que tienen un nivel de complejidad.  </w:t>
      </w:r>
      <w:r w:rsidRPr="00D17D38">
        <w:rPr>
          <w:rFonts w:ascii="Times New Roman" w:hAnsi="Times New Roman" w:cs="Times New Roman"/>
        </w:rPr>
        <w:t xml:space="preserve">Hernández, C. (2019) indica que el proceso de enseñanza - aprendizaje, en todo nivel se establecen relaciones de comunicación, que permite una transmisión continua de mensajes entre el maestro- alumno y entre alumnos. </w:t>
      </w:r>
    </w:p>
    <w:p w14:paraId="3C86AA11" w14:textId="2A9EAA18" w:rsidR="008822E8" w:rsidRPr="00D17D38" w:rsidRDefault="008822E8"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En la actividad de</w:t>
      </w:r>
      <w:r w:rsidR="00A36B3C" w:rsidRPr="00D17D38">
        <w:rPr>
          <w:rFonts w:ascii="Times New Roman" w:eastAsia="Arial" w:hAnsi="Times New Roman" w:cs="Times New Roman"/>
          <w:bCs/>
          <w:iCs/>
          <w:noProof/>
          <w:lang w:val="es-MX"/>
        </w:rPr>
        <w:t>l aprendizaje -</w:t>
      </w:r>
      <w:r w:rsidR="003B47BE" w:rsidRPr="00D17D38">
        <w:rPr>
          <w:rFonts w:ascii="Times New Roman" w:eastAsia="Arial" w:hAnsi="Times New Roman" w:cs="Times New Roman"/>
          <w:bCs/>
          <w:iCs/>
          <w:noProof/>
          <w:lang w:val="es-MX"/>
        </w:rPr>
        <w:t xml:space="preserve"> </w:t>
      </w:r>
      <w:r w:rsidR="00A36B3C" w:rsidRPr="00D17D38">
        <w:rPr>
          <w:rFonts w:ascii="Times New Roman" w:eastAsia="Arial" w:hAnsi="Times New Roman" w:cs="Times New Roman"/>
          <w:bCs/>
          <w:iCs/>
          <w:noProof/>
          <w:lang w:val="es-MX"/>
        </w:rPr>
        <w:t>enseñanza de la Q</w:t>
      </w:r>
      <w:r w:rsidRPr="00D17D38">
        <w:rPr>
          <w:rFonts w:ascii="Times New Roman" w:eastAsia="Arial" w:hAnsi="Times New Roman" w:cs="Times New Roman"/>
          <w:bCs/>
          <w:iCs/>
          <w:noProof/>
          <w:lang w:val="es-MX"/>
        </w:rPr>
        <w:t xml:space="preserve">uímica; investigadores, docentes y estudiantes coinciden que esta labor posee una alta carga de complejidad. Por lo que, se recomienda a los facilitadores de la asignatura de Química, utilizar una comunicación no difusa para que sus estudiantes incursionen sin miedos e incertidumbres en ese mundo educativo enredado, pero al mismo tiempo cautivador. Izquierdo, M. (2022) recomienda que la ciencia escolar debe buscar la idea más simple para un mundo complejo. Este pensamiento es oportuno para ser considerado en las actividades de Química, para que con un lenguaje con menos tecnicismo, se logre la colaboración activa de los estudiantes con una mejor comprensión de la Química. </w:t>
      </w:r>
    </w:p>
    <w:p w14:paraId="7422DEEE" w14:textId="1F3D938D" w:rsidR="008822E8" w:rsidRPr="00D17D38" w:rsidRDefault="008822E8" w:rsidP="00D17D38">
      <w:pPr>
        <w:spacing w:after="0" w:line="480" w:lineRule="auto"/>
        <w:jc w:val="both"/>
        <w:rPr>
          <w:rFonts w:ascii="Times New Roman" w:eastAsia="Arial" w:hAnsi="Times New Roman" w:cs="Times New Roman"/>
          <w:b/>
          <w:bCs/>
          <w:iCs/>
          <w:noProof/>
          <w:lang w:val="es-MX"/>
        </w:rPr>
      </w:pPr>
      <w:r w:rsidRPr="00D17D38">
        <w:rPr>
          <w:rFonts w:ascii="Times New Roman" w:eastAsia="Arial" w:hAnsi="Times New Roman" w:cs="Times New Roman"/>
          <w:bCs/>
          <w:iCs/>
          <w:noProof/>
          <w:lang w:val="es-MX"/>
        </w:rPr>
        <w:t>Con la afirmación de Chacón, L. (2019) sobre que los docentes deben de examinar todo su entorno incluyendo su desempeño, para conocer fortalezas y debilidades del contexto en el cual va a desenvolverse. Será un factor determinante para que el docente en su espacio laboral, encuentre los mecanismos para cambiar los puntos negativos, y reforzar los positivos que animen a los estudiantes a interesarse por seguir estudiando; más aún si son docentes de la asignatura de la Química que deben orientar a sus alumnos a fusionar la práctica con las ideas.</w:t>
      </w:r>
    </w:p>
    <w:p w14:paraId="360B0751" w14:textId="4F831A3F" w:rsidR="008822E8" w:rsidRPr="00D17D38" w:rsidRDefault="0041076F" w:rsidP="00D17D38">
      <w:pPr>
        <w:spacing w:after="0" w:line="480" w:lineRule="auto"/>
        <w:jc w:val="both"/>
        <w:rPr>
          <w:rFonts w:ascii="Times New Roman" w:eastAsia="Arial" w:hAnsi="Times New Roman" w:cs="Times New Roman"/>
          <w:b/>
          <w:bCs/>
          <w:iCs/>
          <w:noProof/>
          <w:lang w:val="es-MX"/>
        </w:rPr>
      </w:pPr>
      <w:r w:rsidRPr="00D17D38">
        <w:rPr>
          <w:rFonts w:ascii="Times New Roman" w:hAnsi="Times New Roman" w:cs="Times New Roman"/>
        </w:rPr>
        <w:t xml:space="preserve">Ahora bien, el reto de la docencia en Química, es alejarse de estereotipos de enseñanza tradicional, e incursionar en la multiplicidad de opciones en que puede apoyarse para enseñar Química en el Bachillerato. </w:t>
      </w:r>
      <w:proofErr w:type="spellStart"/>
      <w:r w:rsidRPr="00D17D38">
        <w:rPr>
          <w:rFonts w:ascii="Times New Roman" w:hAnsi="Times New Roman" w:cs="Times New Roman"/>
        </w:rPr>
        <w:t>Layza</w:t>
      </w:r>
      <w:proofErr w:type="spellEnd"/>
      <w:r w:rsidRPr="00D17D38">
        <w:rPr>
          <w:rFonts w:ascii="Times New Roman" w:hAnsi="Times New Roman" w:cs="Times New Roman"/>
        </w:rPr>
        <w:t>, P. et al. (2022) hace referencia a la utilización de los laboratorios, como recursos indispensables en la enseñanza de Química. Como un apoyo para que los profesores realicen sus actividades. En este sentido, se reconoce que la Química por su naturaleza es una ciencia de observación y experimentación, lo que hace que contenga como discip</w:t>
      </w:r>
      <w:r w:rsidR="00CE3F6F" w:rsidRPr="00D17D38">
        <w:rPr>
          <w:rFonts w:ascii="Times New Roman" w:hAnsi="Times New Roman" w:cs="Times New Roman"/>
        </w:rPr>
        <w:t xml:space="preserve">lina problemas que deberán ser </w:t>
      </w:r>
      <w:r w:rsidRPr="00D17D38">
        <w:rPr>
          <w:rFonts w:ascii="Times New Roman" w:hAnsi="Times New Roman" w:cs="Times New Roman"/>
        </w:rPr>
        <w:t xml:space="preserve">resultados por actividades didácticas pertinentes.  </w:t>
      </w:r>
    </w:p>
    <w:p w14:paraId="3A0B130A" w14:textId="640E7948" w:rsidR="008822E8" w:rsidRPr="00D17D38" w:rsidRDefault="00A34AAE" w:rsidP="00D17D38">
      <w:pPr>
        <w:spacing w:after="0" w:line="480" w:lineRule="auto"/>
        <w:jc w:val="both"/>
        <w:rPr>
          <w:rFonts w:ascii="Times New Roman" w:eastAsia="Arial" w:hAnsi="Times New Roman" w:cs="Times New Roman"/>
          <w:b/>
          <w:bCs/>
          <w:iCs/>
          <w:noProof/>
          <w:lang w:val="es-MX"/>
        </w:rPr>
      </w:pPr>
      <w:r w:rsidRPr="00D17D38">
        <w:rPr>
          <w:rFonts w:ascii="Times New Roman" w:eastAsia="Arial" w:hAnsi="Times New Roman" w:cs="Times New Roman"/>
          <w:bCs/>
          <w:iCs/>
          <w:noProof/>
          <w:lang w:val="es-MX"/>
        </w:rPr>
        <w:t>Por tal razón, en el campo acad</w:t>
      </w:r>
      <w:r w:rsidR="003B47BE" w:rsidRPr="00D17D38">
        <w:rPr>
          <w:rFonts w:ascii="Times New Roman" w:eastAsia="Arial" w:hAnsi="Times New Roman" w:cs="Times New Roman"/>
          <w:bCs/>
          <w:iCs/>
          <w:noProof/>
          <w:lang w:val="es-MX"/>
        </w:rPr>
        <w:t>émico investigativo siempre está</w:t>
      </w:r>
      <w:r w:rsidRPr="00D17D38">
        <w:rPr>
          <w:rFonts w:ascii="Times New Roman" w:eastAsia="Arial" w:hAnsi="Times New Roman" w:cs="Times New Roman"/>
          <w:bCs/>
          <w:iCs/>
          <w:noProof/>
          <w:lang w:val="es-MX"/>
        </w:rPr>
        <w:t>n</w:t>
      </w:r>
      <w:r w:rsidRPr="00D17D38">
        <w:rPr>
          <w:rFonts w:ascii="Times New Roman" w:eastAsia="Arial" w:hAnsi="Times New Roman" w:cs="Times New Roman"/>
          <w:b/>
          <w:bCs/>
          <w:iCs/>
          <w:noProof/>
          <w:lang w:val="es-MX"/>
        </w:rPr>
        <w:t xml:space="preserve"> </w:t>
      </w:r>
      <w:r w:rsidR="00CB767A" w:rsidRPr="00D17D38">
        <w:rPr>
          <w:rFonts w:ascii="Times New Roman" w:eastAsia="Arial" w:hAnsi="Times New Roman" w:cs="Times New Roman"/>
          <w:bCs/>
          <w:iCs/>
          <w:noProof/>
          <w:lang w:val="es-MX"/>
        </w:rPr>
        <w:t>en constante búsqueda de recursos didácticos, para implementarlos</w:t>
      </w:r>
      <w:r w:rsidRPr="00D17D38">
        <w:rPr>
          <w:rFonts w:ascii="Times New Roman" w:eastAsia="Arial" w:hAnsi="Times New Roman" w:cs="Times New Roman"/>
          <w:bCs/>
          <w:iCs/>
          <w:noProof/>
          <w:lang w:val="es-MX"/>
        </w:rPr>
        <w:t xml:space="preserve"> y mejorar el proceso de enseñanza –</w:t>
      </w:r>
      <w:r w:rsidR="003B47BE" w:rsidRPr="00D17D38">
        <w:rPr>
          <w:rFonts w:ascii="Times New Roman" w:eastAsia="Arial" w:hAnsi="Times New Roman" w:cs="Times New Roman"/>
          <w:bCs/>
          <w:iCs/>
          <w:noProof/>
          <w:lang w:val="es-MX"/>
        </w:rPr>
        <w:t xml:space="preserve"> </w:t>
      </w:r>
      <w:r w:rsidRPr="00D17D38">
        <w:rPr>
          <w:rFonts w:ascii="Times New Roman" w:eastAsia="Arial" w:hAnsi="Times New Roman" w:cs="Times New Roman"/>
          <w:bCs/>
          <w:iCs/>
          <w:noProof/>
          <w:lang w:val="es-MX"/>
        </w:rPr>
        <w:t xml:space="preserve">aprendizaje. </w:t>
      </w:r>
      <w:r w:rsidR="00CB767A" w:rsidRPr="00D17D38">
        <w:rPr>
          <w:rFonts w:ascii="Times New Roman" w:eastAsia="Arial" w:hAnsi="Times New Roman" w:cs="Times New Roman"/>
          <w:bCs/>
          <w:iCs/>
          <w:noProof/>
          <w:lang w:val="es-MX"/>
        </w:rPr>
        <w:t>Autores como Moreno N. et al. (2021) experimentan con los mapas híbridos en la Química escolar</w:t>
      </w:r>
      <w:r w:rsidR="003B47BE" w:rsidRPr="00D17D38">
        <w:rPr>
          <w:rFonts w:ascii="Times New Roman" w:eastAsia="Arial" w:hAnsi="Times New Roman" w:cs="Times New Roman"/>
          <w:bCs/>
          <w:iCs/>
          <w:noProof/>
          <w:lang w:val="es-MX"/>
        </w:rPr>
        <w:t>,</w:t>
      </w:r>
      <w:r w:rsidR="00CB767A" w:rsidRPr="00D17D38">
        <w:rPr>
          <w:rFonts w:ascii="Times New Roman" w:eastAsia="Arial" w:hAnsi="Times New Roman" w:cs="Times New Roman"/>
          <w:bCs/>
          <w:iCs/>
          <w:noProof/>
          <w:lang w:val="es-MX"/>
        </w:rPr>
        <w:t xml:space="preserve"> donde advierte que interpretar el problema es crucial para resolverlo. El docente debe enfatizar en buscar alternativas que le permitan al estudiante entender lo que busca el enunciado de un problema químico. </w:t>
      </w:r>
    </w:p>
    <w:p w14:paraId="160B53D4" w14:textId="1172D8E0" w:rsidR="008822E8" w:rsidRPr="00D17D38" w:rsidRDefault="00CB767A" w:rsidP="00D17D38">
      <w:pPr>
        <w:spacing w:after="0" w:line="480" w:lineRule="auto"/>
        <w:jc w:val="both"/>
        <w:rPr>
          <w:rFonts w:ascii="Times New Roman" w:eastAsia="Arial" w:hAnsi="Times New Roman" w:cs="Times New Roman"/>
          <w:b/>
          <w:bCs/>
          <w:iCs/>
          <w:noProof/>
          <w:lang w:val="es-MX"/>
        </w:rPr>
      </w:pPr>
      <w:r w:rsidRPr="00D17D38">
        <w:rPr>
          <w:rFonts w:ascii="Times New Roman" w:eastAsia="Arial" w:hAnsi="Times New Roman" w:cs="Times New Roman"/>
          <w:bCs/>
          <w:iCs/>
          <w:noProof/>
          <w:lang w:val="es-MX"/>
        </w:rPr>
        <w:t>Así por ejemplo, propone Quintanal, F.</w:t>
      </w:r>
      <w:r w:rsidR="00A36B3C" w:rsidRPr="00D17D38">
        <w:rPr>
          <w:rFonts w:ascii="Times New Roman" w:eastAsia="Arial" w:hAnsi="Times New Roman" w:cs="Times New Roman"/>
          <w:bCs/>
          <w:iCs/>
          <w:noProof/>
          <w:lang w:val="es-MX"/>
        </w:rPr>
        <w:t xml:space="preserve"> </w:t>
      </w:r>
      <w:r w:rsidRPr="00D17D38">
        <w:rPr>
          <w:rFonts w:ascii="Times New Roman" w:eastAsia="Arial" w:hAnsi="Times New Roman" w:cs="Times New Roman"/>
          <w:bCs/>
          <w:iCs/>
          <w:noProof/>
          <w:lang w:val="es-MX"/>
        </w:rPr>
        <w:t>(2023) la metodología basada en problemas para las ciencias experimentales, a través del proyecto Dinflix. Este procedimiento es una combinación entre (dinámica y netflix) la puesta fue presentar fragmentos de películas y a partir de ahí definir temas (leyes de Newton, estática y otras), para luego desarrollarlos en varias fases incluídas en los puntos de diseño del problema y aplicación de la estrategia. Los resultados obtenidos se situaron en una escala entre lo bueno, muy bueno, alcanzado lo excelente, lo que indica que las estrategias implementadas por el docente deben facilitar el PEA, reconociendo al estudiante como una persona capaz de organizarse y autodirigirse.</w:t>
      </w:r>
    </w:p>
    <w:p w14:paraId="0803947A" w14:textId="77777777" w:rsidR="008822E8" w:rsidRPr="00D17D38" w:rsidRDefault="00CB767A" w:rsidP="00D17D38">
      <w:pPr>
        <w:spacing w:after="0" w:line="480" w:lineRule="auto"/>
        <w:jc w:val="both"/>
        <w:rPr>
          <w:rFonts w:ascii="Times New Roman" w:eastAsia="Arial" w:hAnsi="Times New Roman" w:cs="Times New Roman"/>
          <w:b/>
          <w:bCs/>
          <w:iCs/>
          <w:noProof/>
          <w:lang w:val="es-MX"/>
        </w:rPr>
      </w:pPr>
      <w:r w:rsidRPr="00D17D38">
        <w:rPr>
          <w:rFonts w:ascii="Times New Roman" w:eastAsia="Arial" w:hAnsi="Times New Roman" w:cs="Times New Roman"/>
          <w:bCs/>
          <w:iCs/>
          <w:noProof/>
          <w:lang w:val="es-MX"/>
        </w:rPr>
        <w:t xml:space="preserve">Fonseca et al. (2019) recomienda para la resolución de problemas químicos aprovechar el pensamiento deductivo, su trabajo fue realizado para la formación de nuevos profesionales en ingeniería agrónoma. Como resultado resalta que hay que complementarlo con procedimientos de algorítmicos, heurísticos, metagconitivos para su efectividad. Metodología que aportaría  en el ámbito educativo para secundaria. </w:t>
      </w:r>
    </w:p>
    <w:p w14:paraId="69DD0F35" w14:textId="77777777" w:rsidR="008822E8" w:rsidRPr="00D17D38" w:rsidRDefault="00CB767A" w:rsidP="00D17D38">
      <w:pPr>
        <w:spacing w:after="0" w:line="480" w:lineRule="auto"/>
        <w:jc w:val="both"/>
        <w:rPr>
          <w:rFonts w:ascii="Times New Roman" w:hAnsi="Times New Roman" w:cs="Times New Roman"/>
          <w:b/>
          <w:noProof/>
          <w:lang w:val="es-MX"/>
        </w:rPr>
      </w:pPr>
      <w:r w:rsidRPr="00D17D38">
        <w:rPr>
          <w:rFonts w:ascii="Times New Roman" w:hAnsi="Times New Roman" w:cs="Times New Roman"/>
          <w:noProof/>
          <w:lang w:val="es-MX"/>
        </w:rPr>
        <w:t>En el mismo estilo de recomendación de plataformas digitales pedagógicas, en la resolución de problemas químicos Vera, S. et.al (2022) hace referencia a la utilización del elemento N-Vivo, un sistema operativo para la interpretación y análisis cualitativo, que mejora la práctica en la resolución de problemas. En su trabajo participaron estudiantes y profesores, el mismo que, concluyó que el análisis dimensional, es una buena alternativa para la resolución de problemas químicos de forma correcta, porque asegura la validez y la conexión de las ecuaciones.</w:t>
      </w:r>
    </w:p>
    <w:p w14:paraId="20282DE0" w14:textId="77777777" w:rsidR="008822E8" w:rsidRPr="00D17D38" w:rsidRDefault="00AD6974" w:rsidP="00D17D38">
      <w:pPr>
        <w:spacing w:after="0" w:line="480" w:lineRule="auto"/>
        <w:jc w:val="both"/>
        <w:rPr>
          <w:rFonts w:ascii="Times New Roman" w:hAnsi="Times New Roman" w:cs="Times New Roman"/>
          <w:b/>
          <w:noProof/>
          <w:lang w:val="es-MX"/>
        </w:rPr>
      </w:pPr>
      <w:r w:rsidRPr="00D17D38">
        <w:rPr>
          <w:rFonts w:ascii="Times New Roman" w:hAnsi="Times New Roman" w:cs="Times New Roman"/>
          <w:noProof/>
          <w:lang w:val="es-MX"/>
        </w:rPr>
        <w:t>Es así, como el profesorado de Química al tener conciencia que el pénsum de esta disciplina tiene un porcentaje alto de ejercicios sobre problemas, empleará todos los (recursos, instrumentos, estrategias, métodos) para que la enseñanza-aprendizaje sea fructífera. Para Largo, W. et al. (2022) involucrar en el PEA de la Química las TICs en la educación, por las ventajas que pueden brindar estas herramientas digitales a los docentes y alumnos. En su trabajo se utilizaron plataformas como Zoom, Mooodle y otras webs que permiten actividades de laboratorio. Constató que al grupo de estudiantes que fue dirigida esta investigación, el acercamiento a estos medios virtuales, les otorgó un conjunto de herramientas técnicas, cognitivas y emotivas para una mejor conducción en las labores experimentales de Química.</w:t>
      </w:r>
    </w:p>
    <w:p w14:paraId="4C5BCDAB" w14:textId="29A7A9C2" w:rsidR="00AD6974" w:rsidRPr="00D17D38" w:rsidRDefault="00AD6974" w:rsidP="00D17D38">
      <w:pPr>
        <w:spacing w:after="0" w:line="480" w:lineRule="auto"/>
        <w:jc w:val="both"/>
        <w:rPr>
          <w:rFonts w:ascii="Times New Roman" w:hAnsi="Times New Roman" w:cs="Times New Roman"/>
          <w:b/>
          <w:noProof/>
          <w:lang w:val="es-MX"/>
        </w:rPr>
      </w:pPr>
      <w:r w:rsidRPr="00D17D38">
        <w:rPr>
          <w:rFonts w:ascii="Times New Roman" w:hAnsi="Times New Roman" w:cs="Times New Roman"/>
          <w:noProof/>
          <w:lang w:val="es-MX"/>
        </w:rPr>
        <w:t>Lo anterior afirma la importancia de la preparación del docente, no solo en conocimientos profesionales, sino también, en otras áreas que le ayuden a elevar el nivel académico. Tal cual lo expresa Ccoto, T. (2023) el desempeño docente es considerado como elemento clave de la calidad educativa, por ello cada institución debe adoptar mecanismos apropiados de formación, acompañamiento y evaluación de la labor docente, así como de los logros de aprendizaje de los estudiantes. Es pues, en la medida en que el profesor este asistido por  herramientas institucionales, tecnologías y académicas su desenvolmiento irá mejorando, en beneficio de todo el sistema educativo.</w:t>
      </w:r>
    </w:p>
    <w:p w14:paraId="72C9181C" w14:textId="2E637BB6" w:rsidR="006A677B" w:rsidRPr="00D17D38" w:rsidRDefault="006A677B" w:rsidP="00D17D38">
      <w:pPr>
        <w:spacing w:after="0" w:line="480" w:lineRule="auto"/>
        <w:jc w:val="both"/>
        <w:rPr>
          <w:rFonts w:ascii="Times New Roman" w:hAnsi="Times New Roman" w:cs="Times New Roman"/>
          <w:noProof/>
          <w:lang w:val="es-MX"/>
        </w:rPr>
      </w:pPr>
      <w:r w:rsidRPr="00D17D38">
        <w:rPr>
          <w:rFonts w:ascii="Times New Roman" w:hAnsi="Times New Roman" w:cs="Times New Roman"/>
          <w:noProof/>
          <w:lang w:val="es-MX"/>
        </w:rPr>
        <w:t xml:space="preserve">Al entender la importancia de la Química en el hábitat humano y de la problemática que tienen los estudiantes al momento de estudiarla; es fundamental como han expresado los autores citados, </w:t>
      </w:r>
      <w:r w:rsidR="005176FF" w:rsidRPr="00D17D38">
        <w:rPr>
          <w:rFonts w:ascii="Times New Roman" w:hAnsi="Times New Roman" w:cs="Times New Roman"/>
          <w:noProof/>
          <w:lang w:val="es-MX"/>
        </w:rPr>
        <w:t xml:space="preserve">implementar herramientas didácticas, </w:t>
      </w:r>
      <w:r w:rsidRPr="00D17D38">
        <w:rPr>
          <w:rFonts w:ascii="Times New Roman" w:hAnsi="Times New Roman" w:cs="Times New Roman"/>
          <w:noProof/>
          <w:lang w:val="es-MX"/>
        </w:rPr>
        <w:t>más competentes para la comprensión de esta ciencia.  También es tener en cuenta, las manifestaciones indicadas por estudiantes y docentes, sobre la enseñanza y aprendizaje de la Química. La propuesta del presene artículo es que los alumnos y profesores, trabajen en actividades basadas en la V de Gowin para la resolución de problemas químicos, como recurso didáctico que ayudaría a mejorar esta práctica, en el proceso enseñanza-aprendizaje de la Química.</w:t>
      </w:r>
    </w:p>
    <w:p w14:paraId="148B24A8" w14:textId="245BDA0E" w:rsidR="00D74470" w:rsidRPr="00D17D38" w:rsidRDefault="00D74470"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Es así como Rivas, D. et al. (2023) expresa que la V de Gowin es una herramienta que permite a los estudiantes, visualizar y comprender cómo abordar problemas al relacionar el contenido teórico con la aplicación práctica. Lo que fomenta una comprensión más profunda y un enfoque más efectivo en la resolución de problemas. Por lo indicado la V de Gowin sería una herramienta conveniente, que aportaría a los estudiantes a mapear diversas rutas de solución para resolver problemas, identificando los conceptos y técnicas oportunas.</w:t>
      </w:r>
    </w:p>
    <w:p w14:paraId="3909F5A2" w14:textId="52A4BBF8" w:rsidR="00D74470" w:rsidRPr="00D17D38" w:rsidRDefault="00D74470"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 xml:space="preserve">Puma, M.(2024) enuncia que la historia de la V de Gowin o también llamada V heurística tiene su génesis desde el año 1977 por Bob Gowin, describiéndola como una gráfica donde los distintos componentes están interconectados entre ellos, lo que facilitaría la resolución de problemas. Exactamente es una guía didáctica visual que sirve para representar de manera organizada la interacción entre el contenido (información), la actividad mental (análisis-síntesis) y el contexto de algún fenómeno o procedimiento que se quiere resolver. </w:t>
      </w:r>
    </w:p>
    <w:p w14:paraId="4E210EF5" w14:textId="70D179DF" w:rsidR="00D74470" w:rsidRPr="00D17D38" w:rsidRDefault="00D74470"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El fin principal de la V de Gowin, era incorporarla para los análisis en los procesos de investigación o clarificar las actividades experimentales; proporcionándole al alumnado y al profesorado un nuevo e innovador elemento para sus tutorías. A posterior, pasó a ser aplicada a otras ramas de la ciencia incluyendo a la Física en la resolución de problemas. Lo que convierte a la V de Gowin en un recurso didáctico esencial en la educación, fomentando un aprendizaje integrador entre la teoría y la práctica. Moreira, M. (1990, citado por Gil, J. et al., 2013) afirma que la V de Gowin es reconocido dentro de los organizados gráficos más utilizados en el proceso de la educación en casi todos sus niveles, porque la V heurística permite tener una mejor lectura del contexto del trabajo y de las relaciones entre las teorías, los medios y el problema.</w:t>
      </w:r>
    </w:p>
    <w:p w14:paraId="1781D95E" w14:textId="1783934B" w:rsidR="00D74470" w:rsidRPr="00D17D38" w:rsidRDefault="00D74470"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Como lo señala Gil, J. (2013) en la Figura 1, en la V de Gowin entre su estructura se iden</w:t>
      </w:r>
      <w:r w:rsidR="00D46A17" w:rsidRPr="00D17D38">
        <w:rPr>
          <w:rFonts w:ascii="Times New Roman" w:eastAsia="Arial" w:hAnsi="Times New Roman" w:cs="Times New Roman"/>
          <w:bCs/>
          <w:iCs/>
          <w:noProof/>
          <w:lang w:val="es-MX"/>
        </w:rPr>
        <w:t xml:space="preserve">tifican las siguientes partes: </w:t>
      </w:r>
      <w:r w:rsidRPr="00D17D38">
        <w:rPr>
          <w:rFonts w:ascii="Times New Roman" w:eastAsia="Arial" w:hAnsi="Times New Roman" w:cs="Times New Roman"/>
          <w:bCs/>
          <w:iCs/>
          <w:noProof/>
          <w:lang w:val="es-MX"/>
        </w:rPr>
        <w:t>Dos alas que se despligan de la “V” derecha e izquierda. En el lado derecho (hacer) se coloca todo lo concerniente a las actividades procedimentales, aquí se conciben los recursos necesarios e idóneos que c</w:t>
      </w:r>
      <w:r w:rsidR="00D46A17" w:rsidRPr="00D17D38">
        <w:rPr>
          <w:rFonts w:ascii="Times New Roman" w:eastAsia="Arial" w:hAnsi="Times New Roman" w:cs="Times New Roman"/>
          <w:bCs/>
          <w:iCs/>
          <w:noProof/>
          <w:lang w:val="es-MX"/>
        </w:rPr>
        <w:t xml:space="preserve">onduzcan a obtener respuestas. </w:t>
      </w:r>
      <w:r w:rsidRPr="00D17D38">
        <w:rPr>
          <w:rFonts w:ascii="Times New Roman" w:eastAsia="Arial" w:hAnsi="Times New Roman" w:cs="Times New Roman"/>
          <w:bCs/>
          <w:iCs/>
          <w:noProof/>
          <w:lang w:val="es-MX"/>
        </w:rPr>
        <w:t xml:space="preserve">El ala izquierda (pensar) abarcará lo relativo al contenido conceptual general de la información relacionada al fenómeno específico. </w:t>
      </w:r>
    </w:p>
    <w:p w14:paraId="4517DEC3" w14:textId="5A0D5348" w:rsidR="0058139E" w:rsidRPr="00D17D38" w:rsidRDefault="00D74470"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 xml:space="preserve">Otro sector de la “V” de Gowin es la base de la figura que contendrá el acontecimiento que se va averiguar; ésta parte es el punto de inicio para la investigación. Finalmente en el centro de la “UVE” se establecerá la pregunta o objetivos/variables a alcanzar. </w:t>
      </w:r>
    </w:p>
    <w:p w14:paraId="69D0E14A" w14:textId="6EE85DBC" w:rsidR="00176817" w:rsidRDefault="00D74470" w:rsidP="0046211D">
      <w:pPr>
        <w:spacing w:after="0" w:line="276" w:lineRule="auto"/>
        <w:jc w:val="both"/>
        <w:rPr>
          <w:rFonts w:ascii="Times New Roman" w:eastAsia="Arial" w:hAnsi="Times New Roman" w:cs="Times New Roman"/>
          <w:bCs/>
          <w:iCs/>
          <w:noProof/>
          <w:lang w:val="es-MX"/>
        </w:rPr>
      </w:pPr>
      <w:r w:rsidRPr="00D17D38">
        <w:rPr>
          <w:rFonts w:ascii="Times New Roman" w:eastAsia="Arial" w:hAnsi="Times New Roman" w:cs="Times New Roman"/>
          <w:b/>
          <w:bCs/>
          <w:iCs/>
          <w:noProof/>
          <w:lang w:val="es-MX"/>
        </w:rPr>
        <w:t xml:space="preserve">Figura  1 </w:t>
      </w:r>
      <w:r w:rsidRPr="0046211D">
        <w:rPr>
          <w:rFonts w:ascii="Times New Roman" w:eastAsia="Arial" w:hAnsi="Times New Roman" w:cs="Times New Roman"/>
          <w:bCs/>
          <w:iCs/>
          <w:noProof/>
          <w:lang w:val="es-MX"/>
        </w:rPr>
        <w:t>Diagrama de V de Gowin simplificada</w:t>
      </w:r>
    </w:p>
    <w:p w14:paraId="603EB126" w14:textId="43097DDC" w:rsidR="00D74470" w:rsidRPr="00D17D38" w:rsidRDefault="00335E61" w:rsidP="001F06FB">
      <w:pPr>
        <w:spacing w:after="0" w:line="276" w:lineRule="auto"/>
        <w:jc w:val="both"/>
        <w:rPr>
          <w:rFonts w:ascii="Times New Roman" w:eastAsia="Arial" w:hAnsi="Times New Roman" w:cs="Times New Roman"/>
          <w:bCs/>
          <w:i/>
          <w:iCs/>
          <w:noProof/>
          <w:lang w:val="es-MX"/>
        </w:rPr>
      </w:pPr>
      <w:r w:rsidRPr="00D17D38">
        <w:rPr>
          <w:rFonts w:ascii="Times New Roman" w:eastAsia="Arial" w:hAnsi="Times New Roman" w:cs="Times New Roman"/>
          <w:bCs/>
          <w:i/>
          <w:iCs/>
          <w:noProof/>
          <w:lang w:val="es-EC" w:eastAsia="es-EC"/>
        </w:rPr>
        <w:drawing>
          <wp:inline distT="0" distB="0" distL="0" distR="0" wp14:anchorId="6AB711BF" wp14:editId="0C30B12B">
            <wp:extent cx="3400425" cy="2376073"/>
            <wp:effectExtent l="19050" t="19050" r="9525" b="247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4850" cy="2435065"/>
                    </a:xfrm>
                    <a:prstGeom prst="rect">
                      <a:avLst/>
                    </a:prstGeom>
                    <a:noFill/>
                    <a:ln>
                      <a:solidFill>
                        <a:schemeClr val="bg1">
                          <a:lumMod val="85000"/>
                        </a:schemeClr>
                      </a:solidFill>
                    </a:ln>
                  </pic:spPr>
                </pic:pic>
              </a:graphicData>
            </a:graphic>
          </wp:inline>
        </w:drawing>
      </w:r>
    </w:p>
    <w:p w14:paraId="1C023140" w14:textId="58957B1A" w:rsidR="00D74470" w:rsidRDefault="00D74470" w:rsidP="001F06FB">
      <w:pPr>
        <w:spacing w:after="0" w:line="276" w:lineRule="auto"/>
        <w:jc w:val="both"/>
        <w:rPr>
          <w:rFonts w:ascii="Times New Roman" w:hAnsi="Times New Roman" w:cs="Times New Roman"/>
          <w:noProof/>
          <w:sz w:val="18"/>
          <w:lang w:val="es-MX"/>
        </w:rPr>
      </w:pPr>
      <w:r w:rsidRPr="00335E61">
        <w:rPr>
          <w:rFonts w:ascii="Times New Roman" w:hAnsi="Times New Roman" w:cs="Times New Roman"/>
          <w:b/>
          <w:bCs/>
          <w:noProof/>
          <w:sz w:val="18"/>
          <w:lang w:val="es-MX"/>
        </w:rPr>
        <w:t>Nota</w:t>
      </w:r>
      <w:r w:rsidRPr="001F06FB">
        <w:rPr>
          <w:rFonts w:ascii="Times New Roman" w:hAnsi="Times New Roman" w:cs="Times New Roman"/>
          <w:noProof/>
          <w:sz w:val="18"/>
          <w:lang w:val="es-MX"/>
        </w:rPr>
        <w:t>: Estructra de la V de Gowin para la resolución de problemas de Física. Tomado de</w:t>
      </w:r>
      <w:r w:rsidR="00A36B3C" w:rsidRPr="001F06FB">
        <w:rPr>
          <w:rFonts w:ascii="Times New Roman" w:hAnsi="Times New Roman" w:cs="Times New Roman"/>
          <w:noProof/>
          <w:sz w:val="18"/>
          <w:lang w:val="es-MX"/>
        </w:rPr>
        <w:t xml:space="preserve"> </w:t>
      </w:r>
      <w:r w:rsidRPr="001F06FB">
        <w:rPr>
          <w:rFonts w:ascii="Times New Roman" w:hAnsi="Times New Roman" w:cs="Times New Roman"/>
          <w:noProof/>
          <w:sz w:val="18"/>
          <w:lang w:val="es-MX"/>
        </w:rPr>
        <w:t>Propuesta de una herramienta didáctica basada en la V de Gowin para la resoluc</w:t>
      </w:r>
      <w:r w:rsidR="00176817" w:rsidRPr="001F06FB">
        <w:rPr>
          <w:rFonts w:ascii="Times New Roman" w:hAnsi="Times New Roman" w:cs="Times New Roman"/>
          <w:noProof/>
          <w:sz w:val="18"/>
          <w:lang w:val="es-MX"/>
        </w:rPr>
        <w:t xml:space="preserve">ión de problemas de física por </w:t>
      </w:r>
      <w:r w:rsidRPr="001F06FB">
        <w:rPr>
          <w:rFonts w:ascii="Times New Roman" w:hAnsi="Times New Roman" w:cs="Times New Roman"/>
          <w:noProof/>
          <w:sz w:val="18"/>
          <w:lang w:val="es-MX"/>
        </w:rPr>
        <w:t>Gil, J., 2013</w:t>
      </w:r>
    </w:p>
    <w:p w14:paraId="0368B6A2" w14:textId="77777777" w:rsidR="001F06FB" w:rsidRPr="001F06FB" w:rsidRDefault="001F06FB" w:rsidP="001F06FB">
      <w:pPr>
        <w:spacing w:after="0" w:line="276" w:lineRule="auto"/>
        <w:jc w:val="both"/>
        <w:rPr>
          <w:rFonts w:ascii="Times New Roman" w:hAnsi="Times New Roman" w:cs="Times New Roman"/>
          <w:noProof/>
          <w:sz w:val="18"/>
          <w:lang w:val="es-MX"/>
        </w:rPr>
      </w:pPr>
    </w:p>
    <w:p w14:paraId="12C783F9" w14:textId="339158DC" w:rsidR="00176817" w:rsidRPr="00D17D38" w:rsidRDefault="00D74470"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Para Herrera, E. y Sánchez, I. (2019) establecieron que este elemento por su arquitectura en forma de V, permite ordenar los datos del problema de forma sencilla y manejable, teniendo una mayor posibilidad por parte de los estudiantes de arribar a las posibles soluciones. Por eso sostienen que, la V de Gowin por la naturaleza de su metodología, se convierte en un recurso instrumental muy utilizado en el ámbito experimental; porque despliega componentes como: autoconciencia de los procesos de aprendizaje, fomenta la curiosidad por la investigación, incentiva a realizar estrategias de organización e impulsa la colaboración grupal.</w:t>
      </w:r>
      <w:r w:rsidR="003B47BE" w:rsidRPr="00D17D38">
        <w:rPr>
          <w:rFonts w:ascii="Times New Roman" w:eastAsia="Arial" w:hAnsi="Times New Roman" w:cs="Times New Roman"/>
          <w:bCs/>
          <w:iCs/>
          <w:noProof/>
          <w:lang w:val="es-MX"/>
        </w:rPr>
        <w:t>pum</w:t>
      </w:r>
    </w:p>
    <w:p w14:paraId="4EE2CE8C" w14:textId="1A4CE3B0" w:rsidR="00D74470" w:rsidRPr="00D17D38" w:rsidRDefault="00D74470" w:rsidP="00D17D38">
      <w:pPr>
        <w:spacing w:after="0" w:line="480" w:lineRule="auto"/>
        <w:jc w:val="both"/>
        <w:rPr>
          <w:rFonts w:ascii="Times New Roman" w:eastAsia="Arial" w:hAnsi="Times New Roman" w:cs="Times New Roman"/>
          <w:bCs/>
          <w:iCs/>
          <w:noProof/>
          <w:lang w:val="es-MX"/>
        </w:rPr>
      </w:pPr>
      <w:r w:rsidRPr="00D17D38">
        <w:rPr>
          <w:rFonts w:ascii="Times New Roman" w:eastAsia="Arial" w:hAnsi="Times New Roman" w:cs="Times New Roman"/>
          <w:bCs/>
          <w:iCs/>
          <w:noProof/>
          <w:lang w:val="es-MX"/>
        </w:rPr>
        <w:t xml:space="preserve">Los archivos científicos dan cuenta de que son diversas las áreas de enseñanza –aprendizaje en que se ha implementado la V de Gowin. La meta para su utilización es mejorar la comprensión de las asignaturas en la cual la V Heurística ha sido utilizada. Según Castro, V. y Vega, J. (2021) la estructura del diagrama de la V de Gowin y su efectividad, es lo que motiva al estudiante a proyectarse en la construcción de conocimientos; porque la V de Gowin proporciona al investigador un escenario dinámico e interesante, que lo empuja a estar activo en la búsqueda de respuestas a sus curiosidades con base en los tres pilares dónde se sostiene esta herramienta.  </w:t>
      </w:r>
      <w:r w:rsidRPr="00D17D38">
        <w:rPr>
          <w:rFonts w:ascii="Times New Roman" w:eastAsia="Arial" w:hAnsi="Times New Roman" w:cs="Times New Roman"/>
          <w:bCs/>
          <w:iCs/>
          <w:noProof/>
          <w:lang w:val="es-MX"/>
        </w:rPr>
        <w:tab/>
      </w:r>
    </w:p>
    <w:p w14:paraId="6EDCD2D4" w14:textId="7A850E3A" w:rsidR="00BF2F2B" w:rsidRPr="00D17D38" w:rsidRDefault="00D74470" w:rsidP="00D17D38">
      <w:pPr>
        <w:spacing w:after="0" w:line="480" w:lineRule="auto"/>
        <w:jc w:val="both"/>
        <w:rPr>
          <w:rFonts w:ascii="Times New Roman" w:hAnsi="Times New Roman" w:cs="Times New Roman"/>
        </w:rPr>
      </w:pPr>
      <w:r w:rsidRPr="00D17D38">
        <w:rPr>
          <w:rFonts w:ascii="Times New Roman" w:eastAsia="Arial" w:hAnsi="Times New Roman" w:cs="Times New Roman"/>
          <w:bCs/>
          <w:iCs/>
          <w:noProof/>
          <w:lang w:val="es-MX"/>
        </w:rPr>
        <w:t>Otro escenario en el que Herrera, E. et al (2021) utilizó  la V de Gowin es en la preparación de los nuevos docentes en ciencias, utilizando prácticas de indagación mediante la implementación de la V Heurística, este esquema permitío a los investigados tener resultados positivos para renovar la práctica educativa, a través del diálogo y la reflexión efectiva.</w:t>
      </w:r>
      <w:r w:rsidR="00360115" w:rsidRPr="00D17D38">
        <w:rPr>
          <w:rFonts w:ascii="Times New Roman" w:eastAsia="Arial" w:hAnsi="Times New Roman" w:cs="Times New Roman"/>
          <w:bCs/>
          <w:iCs/>
          <w:noProof/>
          <w:lang w:val="es-MX"/>
        </w:rPr>
        <w:t xml:space="preserve"> </w:t>
      </w:r>
      <w:r w:rsidR="006A677B" w:rsidRPr="00D17D38">
        <w:rPr>
          <w:rFonts w:ascii="Times New Roman" w:hAnsi="Times New Roman" w:cs="Times New Roman"/>
          <w:bCs/>
        </w:rPr>
        <w:t>E</w:t>
      </w:r>
      <w:r w:rsidR="00BF2F2B" w:rsidRPr="00D17D38">
        <w:rPr>
          <w:rFonts w:ascii="Times New Roman" w:hAnsi="Times New Roman" w:cs="Times New Roman"/>
          <w:bCs/>
        </w:rPr>
        <w:t xml:space="preserve">n Ecuador </w:t>
      </w:r>
      <w:r w:rsidR="006A677B" w:rsidRPr="00D17D38">
        <w:rPr>
          <w:rFonts w:ascii="Times New Roman" w:hAnsi="Times New Roman" w:cs="Times New Roman"/>
          <w:bCs/>
        </w:rPr>
        <w:t xml:space="preserve">el Ministerio de Educación, </w:t>
      </w:r>
      <w:r w:rsidR="006A677B" w:rsidRPr="00D17D38">
        <w:rPr>
          <w:rFonts w:ascii="Times New Roman" w:hAnsi="Times New Roman" w:cs="Times New Roman"/>
          <w:noProof/>
        </w:rPr>
        <w:t>(2022) establece que el</w:t>
      </w:r>
      <w:r w:rsidR="006A677B" w:rsidRPr="00D17D38">
        <w:rPr>
          <w:rFonts w:ascii="Times New Roman" w:hAnsi="Times New Roman" w:cs="Times New Roman"/>
        </w:rPr>
        <w:t xml:space="preserve"> plan académico inicie por un bloque común incluyendo a las Ciencias Naturales. Esta malla académica se complementará con otras asignaturas, los estudiantes podrán optar por el Bachillerato en Ciencias o Técnico, de tal manera que los libros de estudio se ajustan a este plan. Así el libro de Química</w:t>
      </w:r>
      <w:r w:rsidR="006A677B" w:rsidRPr="00D17D38">
        <w:rPr>
          <w:rFonts w:ascii="Times New Roman" w:hAnsi="Times New Roman" w:cs="Times New Roman"/>
          <w:b/>
        </w:rPr>
        <w:t xml:space="preserve"> </w:t>
      </w:r>
      <w:r w:rsidR="006A677B" w:rsidRPr="00D17D38">
        <w:rPr>
          <w:rFonts w:ascii="Times New Roman" w:hAnsi="Times New Roman" w:cs="Times New Roman"/>
        </w:rPr>
        <w:t>del Segundo de Bachillerato General Unificado,</w:t>
      </w:r>
      <w:r w:rsidR="006A677B" w:rsidRPr="00D17D38">
        <w:rPr>
          <w:rFonts w:ascii="Times New Roman" w:hAnsi="Times New Roman" w:cs="Times New Roman"/>
          <w:color w:val="C00000"/>
        </w:rPr>
        <w:t xml:space="preserve"> </w:t>
      </w:r>
      <w:r w:rsidR="006A677B" w:rsidRPr="00D17D38">
        <w:rPr>
          <w:rFonts w:ascii="Times New Roman" w:hAnsi="Times New Roman" w:cs="Times New Roman"/>
        </w:rPr>
        <w:t xml:space="preserve">expedido por el Ministerio de Educación, (2016) su eje principal de contenidos gira alrededor del planteo de problemas con </w:t>
      </w:r>
      <w:r w:rsidR="006A677B" w:rsidRPr="00D17D38">
        <w:rPr>
          <w:rFonts w:ascii="Times New Roman" w:eastAsia="Calibri" w:hAnsi="Times New Roman" w:cs="Times New Roman"/>
        </w:rPr>
        <w:t>reacciones químicas y sus ecuaciones; soluciones acuosas y sus reacciones; disoluciones, gases, cinética y equilibrio químico, ácidos y bases.</w:t>
      </w:r>
    </w:p>
    <w:p w14:paraId="72AC4E32" w14:textId="6C9B8296" w:rsidR="00F6543D" w:rsidRPr="00D17D38" w:rsidRDefault="00F6543D" w:rsidP="00D17D38">
      <w:pPr>
        <w:spacing w:after="0" w:line="480" w:lineRule="auto"/>
        <w:jc w:val="both"/>
        <w:rPr>
          <w:rFonts w:ascii="Times New Roman" w:eastAsia="Arial" w:hAnsi="Times New Roman" w:cs="Times New Roman"/>
          <w:b/>
          <w:bCs/>
          <w:noProof/>
          <w:lang w:val="es-PY"/>
        </w:rPr>
      </w:pPr>
      <w:r w:rsidRPr="00D17D38">
        <w:rPr>
          <w:rFonts w:ascii="Times New Roman" w:eastAsia="Arial" w:hAnsi="Times New Roman" w:cs="Times New Roman"/>
          <w:b/>
          <w:bCs/>
          <w:noProof/>
          <w:lang w:val="es-PY"/>
        </w:rPr>
        <w:t>METODOLOGÍA</w:t>
      </w:r>
    </w:p>
    <w:p w14:paraId="1A1F97A9" w14:textId="0E498A17" w:rsidR="00480D38" w:rsidRPr="00D17D38" w:rsidRDefault="00480D38" w:rsidP="00D17D38">
      <w:pPr>
        <w:spacing w:after="0" w:line="480" w:lineRule="auto"/>
        <w:jc w:val="both"/>
        <w:rPr>
          <w:rFonts w:ascii="Times New Roman" w:hAnsi="Times New Roman" w:cs="Times New Roman"/>
        </w:rPr>
      </w:pPr>
      <w:r w:rsidRPr="00D17D38">
        <w:rPr>
          <w:rFonts w:ascii="Times New Roman" w:hAnsi="Times New Roman" w:cs="Times New Roman"/>
        </w:rPr>
        <w:t>La investigación utilizada fue de tipo descriptiva no experimental, para ello se tomó como referencia a Guevara, G. et al (2020) al anunciar que este tipo de investi</w:t>
      </w:r>
      <w:r w:rsidR="00AF3DDE" w:rsidRPr="00D17D38">
        <w:rPr>
          <w:rFonts w:ascii="Times New Roman" w:hAnsi="Times New Roman" w:cs="Times New Roman"/>
        </w:rPr>
        <w:t xml:space="preserve">gación se centra en el detalle </w:t>
      </w:r>
      <w:r w:rsidRPr="00D17D38">
        <w:rPr>
          <w:rFonts w:ascii="Times New Roman" w:hAnsi="Times New Roman" w:cs="Times New Roman"/>
        </w:rPr>
        <w:t xml:space="preserve">completo de la situación o hecho, lo describe en sus dimensiones reales. Así es, como esta investigación sobre tiene su objeto y el campo de acción claramente delimitados y en tiempo vigente.  </w:t>
      </w:r>
    </w:p>
    <w:p w14:paraId="4909F653" w14:textId="2680492A" w:rsidR="00480D38" w:rsidRPr="00D17D38" w:rsidRDefault="00480D38" w:rsidP="00D17D38">
      <w:pPr>
        <w:spacing w:after="0" w:line="480" w:lineRule="auto"/>
        <w:jc w:val="both"/>
        <w:rPr>
          <w:rFonts w:ascii="Times New Roman" w:hAnsi="Times New Roman" w:cs="Times New Roman"/>
        </w:rPr>
      </w:pPr>
      <w:r w:rsidRPr="00D17D38">
        <w:rPr>
          <w:rFonts w:ascii="Times New Roman" w:hAnsi="Times New Roman" w:cs="Times New Roman"/>
        </w:rPr>
        <w:t>Es no experimental porque no se trató de operar las variables, conforme a Guevara, G. et al (2020) por cuanto</w:t>
      </w:r>
      <w:r w:rsidR="00AF3DDE" w:rsidRPr="00D17D38">
        <w:rPr>
          <w:rFonts w:ascii="Times New Roman" w:hAnsi="Times New Roman" w:cs="Times New Roman"/>
        </w:rPr>
        <w:t>,</w:t>
      </w:r>
      <w:r w:rsidRPr="00D17D38">
        <w:rPr>
          <w:rFonts w:ascii="Times New Roman" w:hAnsi="Times New Roman" w:cs="Times New Roman"/>
        </w:rPr>
        <w:t xml:space="preserve"> la información se la recolectó mediante los instrumentos de la encuesta, entrevista y el </w:t>
      </w:r>
      <w:r w:rsidR="00AF3DDE" w:rsidRPr="00D17D38">
        <w:rPr>
          <w:rFonts w:ascii="Times New Roman" w:hAnsi="Times New Roman" w:cs="Times New Roman"/>
        </w:rPr>
        <w:t>análisis</w:t>
      </w:r>
      <w:r w:rsidRPr="00D17D38">
        <w:rPr>
          <w:rFonts w:ascii="Times New Roman" w:hAnsi="Times New Roman" w:cs="Times New Roman"/>
        </w:rPr>
        <w:t xml:space="preserve"> de artículos en revistas científicas, todas relacionadas a los puntos claves de la </w:t>
      </w:r>
      <w:r w:rsidR="00AF3DDE" w:rsidRPr="00D17D38">
        <w:rPr>
          <w:rFonts w:ascii="Times New Roman" w:hAnsi="Times New Roman" w:cs="Times New Roman"/>
        </w:rPr>
        <w:t>investigación (</w:t>
      </w:r>
      <w:r w:rsidRPr="00D17D38">
        <w:rPr>
          <w:rFonts w:ascii="Times New Roman" w:hAnsi="Times New Roman" w:cs="Times New Roman"/>
        </w:rPr>
        <w:t xml:space="preserve">resolución de problemas químicos y la V de Gowin). Se revisaron otros documentos digitales como: normativa constitucional, legal y reglamentaria (ministerial) referente al Bachillerato General Unificado en Ecuador y el Texto de Química de Segundo Año de Bachillerato General Unificado. </w:t>
      </w:r>
    </w:p>
    <w:p w14:paraId="1E3BB661" w14:textId="22A9710F" w:rsidR="00480D38" w:rsidRPr="00D17D38" w:rsidRDefault="00480D38" w:rsidP="00D17D38">
      <w:pPr>
        <w:spacing w:after="0" w:line="480" w:lineRule="auto"/>
        <w:jc w:val="both"/>
        <w:rPr>
          <w:rFonts w:ascii="Times New Roman" w:hAnsi="Times New Roman" w:cs="Times New Roman"/>
        </w:rPr>
      </w:pPr>
      <w:r w:rsidRPr="00D17D38">
        <w:rPr>
          <w:rFonts w:ascii="Times New Roman" w:hAnsi="Times New Roman" w:cs="Times New Roman"/>
        </w:rPr>
        <w:t xml:space="preserve">Se </w:t>
      </w:r>
      <w:r w:rsidR="00360115" w:rsidRPr="00D17D38">
        <w:rPr>
          <w:rFonts w:ascii="Times New Roman" w:hAnsi="Times New Roman" w:cs="Times New Roman"/>
        </w:rPr>
        <w:t>asumió</w:t>
      </w:r>
      <w:r w:rsidRPr="00D17D38">
        <w:rPr>
          <w:rFonts w:ascii="Times New Roman" w:hAnsi="Times New Roman" w:cs="Times New Roman"/>
        </w:rPr>
        <w:t xml:space="preserve"> un enfoque mixto </w:t>
      </w:r>
      <w:r w:rsidR="00360115" w:rsidRPr="00D17D38">
        <w:rPr>
          <w:rFonts w:ascii="Times New Roman" w:hAnsi="Times New Roman" w:cs="Times New Roman"/>
        </w:rPr>
        <w:t>(</w:t>
      </w:r>
      <w:r w:rsidRPr="00D17D38">
        <w:rPr>
          <w:rFonts w:ascii="Times New Roman" w:hAnsi="Times New Roman" w:cs="Times New Roman"/>
        </w:rPr>
        <w:t>cualitativo y cuantitativo</w:t>
      </w:r>
      <w:r w:rsidR="00360115" w:rsidRPr="00D17D38">
        <w:rPr>
          <w:rFonts w:ascii="Times New Roman" w:hAnsi="Times New Roman" w:cs="Times New Roman"/>
        </w:rPr>
        <w:t>)</w:t>
      </w:r>
      <w:r w:rsidRPr="00D17D38">
        <w:rPr>
          <w:rFonts w:ascii="Times New Roman" w:hAnsi="Times New Roman" w:cs="Times New Roman"/>
        </w:rPr>
        <w:t xml:space="preserve">, a la luz de la investigación descriptiva, Sánchez (2013, citado por </w:t>
      </w:r>
      <w:proofErr w:type="spellStart"/>
      <w:r w:rsidRPr="00D17D38">
        <w:rPr>
          <w:rFonts w:ascii="Times New Roman" w:hAnsi="Times New Roman" w:cs="Times New Roman"/>
        </w:rPr>
        <w:t>Guelmes</w:t>
      </w:r>
      <w:proofErr w:type="spellEnd"/>
      <w:r w:rsidRPr="00D17D38">
        <w:rPr>
          <w:rFonts w:ascii="Times New Roman" w:hAnsi="Times New Roman" w:cs="Times New Roman"/>
        </w:rPr>
        <w:t>, E. y Nieto, L., 2015) defiende la utilidad de este método porque permite integrar datos cuantitativos con la comprensión de los cualitativos, proporcionando una visión más completa del problema a investigar. Justamente esto ha permitido el desarrollo de registros cualitativos a través de la entrevista dirigida a un grupo de docentes que impartieron en su momento Química en la institución. Así mismo como la examinación cuantitativa de los datos recogidos mediante la utilización de una prueba pedagógica de diagnóstico a 28 estudiantes, para constatar el nivel de aprendizaje en resolución de problemas químicos (composición porcentual, conversiones, balance de reacciones Químicas, estequiometría y disoluciones). Además de una encuesta realizada a dichos estudiantes para medir el nivel de motivación y satisfacción que tienen para aprender Química.</w:t>
      </w:r>
    </w:p>
    <w:p w14:paraId="4C66E37C" w14:textId="6F243EE5" w:rsidR="00360115" w:rsidRPr="00D17D38" w:rsidRDefault="00480D38" w:rsidP="00D17D38">
      <w:pPr>
        <w:spacing w:after="0" w:line="480" w:lineRule="auto"/>
        <w:jc w:val="both"/>
        <w:rPr>
          <w:rFonts w:ascii="Times New Roman" w:hAnsi="Times New Roman" w:cs="Times New Roman"/>
        </w:rPr>
      </w:pPr>
      <w:r w:rsidRPr="00D17D38">
        <w:rPr>
          <w:rFonts w:ascii="Times New Roman" w:hAnsi="Times New Roman" w:cs="Times New Roman"/>
        </w:rPr>
        <w:t>Posterior se aplicó una encuesta de valoración dirigida a especialistas para que den su criterio científico sobre la efectividad de la V de Gowin en actividades relacionadas con problemas en las ciencias experimentales. La población de esta investigación está constituida por 150 estudiantes de Bachillerato General Unificado</w:t>
      </w:r>
      <w:r w:rsidR="004F78AC" w:rsidRPr="00D17D38">
        <w:rPr>
          <w:rFonts w:ascii="Times New Roman" w:hAnsi="Times New Roman" w:cs="Times New Roman"/>
        </w:rPr>
        <w:t xml:space="preserve"> de la Unidad Educativa</w:t>
      </w:r>
      <w:r w:rsidRPr="00D17D38">
        <w:rPr>
          <w:rFonts w:ascii="Times New Roman" w:hAnsi="Times New Roman" w:cs="Times New Roman"/>
        </w:rPr>
        <w:t xml:space="preserve"> Brisas del Río y de 30 docentes. </w:t>
      </w:r>
      <w:r w:rsidR="00360115" w:rsidRPr="00D17D38">
        <w:rPr>
          <w:rFonts w:ascii="Times New Roman" w:hAnsi="Times New Roman" w:cs="Times New Roman"/>
        </w:rPr>
        <w:t>La muestra intencional de esta investigación está representada por 28 estudiantes del Segundo de Bachillerato y 4 docentes que en su momento impartieron Química en la institución.</w:t>
      </w:r>
      <w:r w:rsidR="00360115" w:rsidRPr="00D17D38">
        <w:rPr>
          <w:rFonts w:ascii="Times New Roman" w:hAnsi="Times New Roman" w:cs="Times New Roman"/>
        </w:rPr>
        <w:tab/>
      </w:r>
    </w:p>
    <w:p w14:paraId="3BEEFA00" w14:textId="25D33BB1" w:rsidR="001152A4" w:rsidRPr="00D17D38" w:rsidRDefault="001152A4" w:rsidP="00D17D38">
      <w:pPr>
        <w:spacing w:after="0" w:line="480" w:lineRule="auto"/>
        <w:jc w:val="both"/>
        <w:rPr>
          <w:rFonts w:ascii="Times New Roman" w:eastAsia="Arial" w:hAnsi="Times New Roman" w:cs="Times New Roman"/>
          <w:b/>
          <w:bCs/>
          <w:noProof/>
          <w:lang w:val="es-PY"/>
        </w:rPr>
      </w:pPr>
      <w:r w:rsidRPr="00D17D38">
        <w:rPr>
          <w:rFonts w:ascii="Times New Roman" w:eastAsia="Arial" w:hAnsi="Times New Roman" w:cs="Times New Roman"/>
          <w:b/>
          <w:bCs/>
          <w:noProof/>
          <w:lang w:val="es-PY"/>
        </w:rPr>
        <w:t>RESULTADOS Y DISCUSIÓN</w:t>
      </w:r>
    </w:p>
    <w:p w14:paraId="5157B86C" w14:textId="0B1EA14E" w:rsidR="0058139E" w:rsidRPr="00D17D38" w:rsidRDefault="000F31F8" w:rsidP="00D17D38">
      <w:pPr>
        <w:spacing w:after="0" w:line="480" w:lineRule="auto"/>
        <w:jc w:val="both"/>
        <w:rPr>
          <w:rFonts w:ascii="Times New Roman" w:hAnsi="Times New Roman" w:cs="Times New Roman"/>
        </w:rPr>
      </w:pPr>
      <w:r w:rsidRPr="00D17D38">
        <w:rPr>
          <w:rFonts w:ascii="Times New Roman" w:hAnsi="Times New Roman" w:cs="Times New Roman"/>
        </w:rPr>
        <w:t xml:space="preserve">De la </w:t>
      </w:r>
      <w:r w:rsidR="001152A4" w:rsidRPr="00D17D38">
        <w:rPr>
          <w:rFonts w:ascii="Times New Roman" w:hAnsi="Times New Roman" w:cs="Times New Roman"/>
        </w:rPr>
        <w:t xml:space="preserve">aplicación de la metodología se </w:t>
      </w:r>
      <w:r w:rsidR="004543F3" w:rsidRPr="00D17D38">
        <w:rPr>
          <w:rFonts w:ascii="Times New Roman" w:hAnsi="Times New Roman" w:cs="Times New Roman"/>
        </w:rPr>
        <w:t>constatar</w:t>
      </w:r>
      <w:r w:rsidR="008F0ABF" w:rsidRPr="00D17D38">
        <w:rPr>
          <w:rFonts w:ascii="Times New Roman" w:hAnsi="Times New Roman" w:cs="Times New Roman"/>
        </w:rPr>
        <w:t>on los siguientes resultados:</w:t>
      </w:r>
    </w:p>
    <w:p w14:paraId="11919B15" w14:textId="35AADB38" w:rsidR="00480D38" w:rsidRPr="00F5733B" w:rsidRDefault="00480D38" w:rsidP="00F5733B">
      <w:pPr>
        <w:spacing w:after="0" w:line="276" w:lineRule="auto"/>
        <w:jc w:val="both"/>
        <w:rPr>
          <w:rFonts w:ascii="Times New Roman" w:hAnsi="Times New Roman" w:cs="Times New Roman"/>
        </w:rPr>
      </w:pPr>
      <w:r w:rsidRPr="00D17D38">
        <w:rPr>
          <w:rFonts w:ascii="Times New Roman" w:hAnsi="Times New Roman" w:cs="Times New Roman"/>
          <w:b/>
        </w:rPr>
        <w:t xml:space="preserve">Tabla </w:t>
      </w:r>
      <w:r w:rsidRPr="00D17D38">
        <w:rPr>
          <w:rFonts w:ascii="Times New Roman" w:hAnsi="Times New Roman" w:cs="Times New Roman"/>
          <w:b/>
        </w:rPr>
        <w:fldChar w:fldCharType="begin"/>
      </w:r>
      <w:r w:rsidRPr="00D17D38">
        <w:rPr>
          <w:rFonts w:ascii="Times New Roman" w:hAnsi="Times New Roman" w:cs="Times New Roman"/>
          <w:b/>
        </w:rPr>
        <w:instrText xml:space="preserve"> SEQ Tabla \* ARABIC </w:instrText>
      </w:r>
      <w:r w:rsidRPr="00D17D38">
        <w:rPr>
          <w:rFonts w:ascii="Times New Roman" w:hAnsi="Times New Roman" w:cs="Times New Roman"/>
          <w:b/>
        </w:rPr>
        <w:fldChar w:fldCharType="separate"/>
      </w:r>
      <w:r w:rsidR="004658BB">
        <w:rPr>
          <w:rFonts w:ascii="Times New Roman" w:hAnsi="Times New Roman" w:cs="Times New Roman"/>
          <w:b/>
          <w:noProof/>
        </w:rPr>
        <w:t>1</w:t>
      </w:r>
      <w:r w:rsidRPr="00D17D38">
        <w:rPr>
          <w:rFonts w:ascii="Times New Roman" w:hAnsi="Times New Roman" w:cs="Times New Roman"/>
          <w:b/>
          <w:noProof/>
        </w:rPr>
        <w:fldChar w:fldCharType="end"/>
      </w:r>
      <w:r w:rsidR="00F5733B">
        <w:rPr>
          <w:rFonts w:ascii="Times New Roman" w:hAnsi="Times New Roman" w:cs="Times New Roman"/>
          <w:b/>
          <w:noProof/>
        </w:rPr>
        <w:t xml:space="preserve"> </w:t>
      </w:r>
      <w:r w:rsidRPr="00F5733B">
        <w:rPr>
          <w:rFonts w:ascii="Times New Roman" w:hAnsi="Times New Roman" w:cs="Times New Roman"/>
        </w:rPr>
        <w:t>Resultados de la prueba pedagógica</w:t>
      </w:r>
    </w:p>
    <w:tbl>
      <w:tblPr>
        <w:tblStyle w:val="Tablanormal2"/>
        <w:tblW w:w="5000" w:type="pct"/>
        <w:tblBorders>
          <w:top w:val="none" w:sz="0" w:space="0" w:color="auto"/>
          <w:bottom w:val="none" w:sz="0" w:space="0" w:color="auto"/>
        </w:tblBorders>
        <w:tblLook w:val="04A0" w:firstRow="1" w:lastRow="0" w:firstColumn="1" w:lastColumn="0" w:noHBand="0" w:noVBand="1"/>
      </w:tblPr>
      <w:tblGrid>
        <w:gridCol w:w="2910"/>
        <w:gridCol w:w="3649"/>
        <w:gridCol w:w="2468"/>
      </w:tblGrid>
      <w:tr w:rsidR="00480D38" w:rsidRPr="00F5733B" w14:paraId="01564723" w14:textId="77777777" w:rsidTr="00F57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Borders>
              <w:top w:val="single" w:sz="4" w:space="0" w:color="auto"/>
              <w:bottom w:val="single" w:sz="4" w:space="0" w:color="auto"/>
            </w:tcBorders>
            <w:shd w:val="clear" w:color="auto" w:fill="F2F2F2" w:themeFill="background1" w:themeFillShade="F2"/>
          </w:tcPr>
          <w:p w14:paraId="19F73DE9" w14:textId="77777777" w:rsidR="00480D38" w:rsidRPr="00F5733B" w:rsidRDefault="00480D38" w:rsidP="00F5733B">
            <w:pPr>
              <w:spacing w:line="276" w:lineRule="auto"/>
              <w:jc w:val="center"/>
              <w:rPr>
                <w:rFonts w:ascii="Times New Roman" w:hAnsi="Times New Roman" w:cs="Times New Roman"/>
                <w:sz w:val="20"/>
              </w:rPr>
            </w:pPr>
            <w:r w:rsidRPr="00F5733B">
              <w:rPr>
                <w:rFonts w:ascii="Times New Roman" w:hAnsi="Times New Roman" w:cs="Times New Roman"/>
                <w:sz w:val="20"/>
              </w:rPr>
              <w:t>Calificaciones</w:t>
            </w:r>
          </w:p>
        </w:tc>
        <w:tc>
          <w:tcPr>
            <w:tcW w:w="2021" w:type="pct"/>
            <w:tcBorders>
              <w:top w:val="single" w:sz="4" w:space="0" w:color="auto"/>
              <w:bottom w:val="single" w:sz="4" w:space="0" w:color="auto"/>
            </w:tcBorders>
            <w:shd w:val="clear" w:color="auto" w:fill="F2F2F2" w:themeFill="background1" w:themeFillShade="F2"/>
          </w:tcPr>
          <w:p w14:paraId="3D0EDFD9" w14:textId="77777777" w:rsidR="00480D38" w:rsidRPr="00F5733B" w:rsidRDefault="00480D38" w:rsidP="00F5733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N° de estudiantes</w:t>
            </w:r>
          </w:p>
        </w:tc>
        <w:tc>
          <w:tcPr>
            <w:tcW w:w="1367" w:type="pct"/>
            <w:tcBorders>
              <w:top w:val="single" w:sz="4" w:space="0" w:color="auto"/>
              <w:bottom w:val="single" w:sz="4" w:space="0" w:color="auto"/>
            </w:tcBorders>
            <w:shd w:val="clear" w:color="auto" w:fill="F2F2F2" w:themeFill="background1" w:themeFillShade="F2"/>
          </w:tcPr>
          <w:p w14:paraId="7EAE5741" w14:textId="77777777" w:rsidR="00480D38" w:rsidRPr="00F5733B" w:rsidRDefault="00480D38" w:rsidP="00F5733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Porcentajes</w:t>
            </w:r>
          </w:p>
        </w:tc>
      </w:tr>
      <w:tr w:rsidR="00480D38" w:rsidRPr="00F5733B" w14:paraId="78EC79A8" w14:textId="77777777" w:rsidTr="00F5733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612" w:type="pct"/>
            <w:tcBorders>
              <w:top w:val="single" w:sz="4" w:space="0" w:color="auto"/>
              <w:bottom w:val="none" w:sz="0" w:space="0" w:color="auto"/>
            </w:tcBorders>
          </w:tcPr>
          <w:p w14:paraId="65F3BA31" w14:textId="77777777" w:rsidR="00480D38" w:rsidRPr="00F5733B" w:rsidRDefault="00480D38" w:rsidP="00F5733B">
            <w:pPr>
              <w:spacing w:line="276" w:lineRule="auto"/>
              <w:jc w:val="center"/>
              <w:rPr>
                <w:rFonts w:ascii="Times New Roman" w:hAnsi="Times New Roman" w:cs="Times New Roman"/>
                <w:sz w:val="20"/>
              </w:rPr>
            </w:pPr>
            <w:r w:rsidRPr="00F5733B">
              <w:rPr>
                <w:rFonts w:ascii="Times New Roman" w:hAnsi="Times New Roman" w:cs="Times New Roman"/>
                <w:sz w:val="20"/>
              </w:rPr>
              <w:t>1</w:t>
            </w:r>
          </w:p>
        </w:tc>
        <w:tc>
          <w:tcPr>
            <w:tcW w:w="2021" w:type="pct"/>
            <w:tcBorders>
              <w:top w:val="single" w:sz="4" w:space="0" w:color="auto"/>
              <w:bottom w:val="none" w:sz="0" w:space="0" w:color="auto"/>
            </w:tcBorders>
          </w:tcPr>
          <w:p w14:paraId="523AD7A5" w14:textId="77777777" w:rsidR="00480D38" w:rsidRPr="00F5733B" w:rsidRDefault="00480D38" w:rsidP="00F5733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1</w:t>
            </w:r>
          </w:p>
        </w:tc>
        <w:tc>
          <w:tcPr>
            <w:tcW w:w="1367" w:type="pct"/>
            <w:tcBorders>
              <w:top w:val="single" w:sz="4" w:space="0" w:color="auto"/>
              <w:bottom w:val="none" w:sz="0" w:space="0" w:color="auto"/>
            </w:tcBorders>
          </w:tcPr>
          <w:p w14:paraId="366FC52F" w14:textId="77777777" w:rsidR="00480D38" w:rsidRPr="00F5733B" w:rsidRDefault="00480D38" w:rsidP="00F5733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4%</w:t>
            </w:r>
          </w:p>
        </w:tc>
      </w:tr>
      <w:tr w:rsidR="00480D38" w:rsidRPr="00F5733B" w14:paraId="6A7BC956" w14:textId="77777777" w:rsidTr="000F07C7">
        <w:tc>
          <w:tcPr>
            <w:cnfStyle w:val="001000000000" w:firstRow="0" w:lastRow="0" w:firstColumn="1" w:lastColumn="0" w:oddVBand="0" w:evenVBand="0" w:oddHBand="0" w:evenHBand="0" w:firstRowFirstColumn="0" w:firstRowLastColumn="0" w:lastRowFirstColumn="0" w:lastRowLastColumn="0"/>
            <w:tcW w:w="1612" w:type="pct"/>
          </w:tcPr>
          <w:p w14:paraId="23041D37" w14:textId="77777777" w:rsidR="00480D38" w:rsidRPr="00F5733B" w:rsidRDefault="00480D38" w:rsidP="00F5733B">
            <w:pPr>
              <w:spacing w:line="276" w:lineRule="auto"/>
              <w:jc w:val="center"/>
              <w:rPr>
                <w:rFonts w:ascii="Times New Roman" w:hAnsi="Times New Roman" w:cs="Times New Roman"/>
                <w:sz w:val="20"/>
              </w:rPr>
            </w:pPr>
            <w:r w:rsidRPr="00F5733B">
              <w:rPr>
                <w:rFonts w:ascii="Times New Roman" w:hAnsi="Times New Roman" w:cs="Times New Roman"/>
                <w:sz w:val="20"/>
              </w:rPr>
              <w:t>2</w:t>
            </w:r>
          </w:p>
        </w:tc>
        <w:tc>
          <w:tcPr>
            <w:tcW w:w="2021" w:type="pct"/>
          </w:tcPr>
          <w:p w14:paraId="6FE19222" w14:textId="77777777" w:rsidR="00480D38" w:rsidRPr="00F5733B" w:rsidRDefault="00480D38" w:rsidP="00F573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3</w:t>
            </w:r>
          </w:p>
        </w:tc>
        <w:tc>
          <w:tcPr>
            <w:tcW w:w="1367" w:type="pct"/>
          </w:tcPr>
          <w:p w14:paraId="3BB0034F" w14:textId="77777777" w:rsidR="00480D38" w:rsidRPr="00F5733B" w:rsidRDefault="00480D38" w:rsidP="00F573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11%</w:t>
            </w:r>
          </w:p>
        </w:tc>
      </w:tr>
      <w:tr w:rsidR="00480D38" w:rsidRPr="00F5733B" w14:paraId="21FEED38" w14:textId="77777777" w:rsidTr="000F0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Borders>
              <w:top w:val="none" w:sz="0" w:space="0" w:color="auto"/>
              <w:bottom w:val="none" w:sz="0" w:space="0" w:color="auto"/>
            </w:tcBorders>
          </w:tcPr>
          <w:p w14:paraId="29E7C7B4" w14:textId="77777777" w:rsidR="00480D38" w:rsidRPr="00F5733B" w:rsidRDefault="00480D38" w:rsidP="00F5733B">
            <w:pPr>
              <w:spacing w:line="276" w:lineRule="auto"/>
              <w:jc w:val="center"/>
              <w:rPr>
                <w:rFonts w:ascii="Times New Roman" w:hAnsi="Times New Roman" w:cs="Times New Roman"/>
                <w:sz w:val="20"/>
              </w:rPr>
            </w:pPr>
            <w:r w:rsidRPr="00F5733B">
              <w:rPr>
                <w:rFonts w:ascii="Times New Roman" w:hAnsi="Times New Roman" w:cs="Times New Roman"/>
                <w:sz w:val="20"/>
              </w:rPr>
              <w:t>3</w:t>
            </w:r>
          </w:p>
        </w:tc>
        <w:tc>
          <w:tcPr>
            <w:tcW w:w="2021" w:type="pct"/>
            <w:tcBorders>
              <w:top w:val="none" w:sz="0" w:space="0" w:color="auto"/>
              <w:bottom w:val="none" w:sz="0" w:space="0" w:color="auto"/>
            </w:tcBorders>
          </w:tcPr>
          <w:p w14:paraId="3BE5079A" w14:textId="77777777" w:rsidR="00480D38" w:rsidRPr="00F5733B" w:rsidRDefault="00480D38" w:rsidP="00F5733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3</w:t>
            </w:r>
          </w:p>
        </w:tc>
        <w:tc>
          <w:tcPr>
            <w:tcW w:w="1367" w:type="pct"/>
            <w:tcBorders>
              <w:top w:val="none" w:sz="0" w:space="0" w:color="auto"/>
              <w:bottom w:val="none" w:sz="0" w:space="0" w:color="auto"/>
            </w:tcBorders>
          </w:tcPr>
          <w:p w14:paraId="5C617629" w14:textId="77777777" w:rsidR="00480D38" w:rsidRPr="00F5733B" w:rsidRDefault="00480D38" w:rsidP="00F5733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11%</w:t>
            </w:r>
          </w:p>
        </w:tc>
      </w:tr>
      <w:tr w:rsidR="00480D38" w:rsidRPr="00F5733B" w14:paraId="33EF3D5D" w14:textId="77777777" w:rsidTr="000F07C7">
        <w:tc>
          <w:tcPr>
            <w:cnfStyle w:val="001000000000" w:firstRow="0" w:lastRow="0" w:firstColumn="1" w:lastColumn="0" w:oddVBand="0" w:evenVBand="0" w:oddHBand="0" w:evenHBand="0" w:firstRowFirstColumn="0" w:firstRowLastColumn="0" w:lastRowFirstColumn="0" w:lastRowLastColumn="0"/>
            <w:tcW w:w="1612" w:type="pct"/>
          </w:tcPr>
          <w:p w14:paraId="4BDF4D84" w14:textId="77777777" w:rsidR="00480D38" w:rsidRPr="00F5733B" w:rsidRDefault="00480D38" w:rsidP="00F5733B">
            <w:pPr>
              <w:spacing w:line="276" w:lineRule="auto"/>
              <w:jc w:val="center"/>
              <w:rPr>
                <w:rFonts w:ascii="Times New Roman" w:hAnsi="Times New Roman" w:cs="Times New Roman"/>
                <w:sz w:val="20"/>
              </w:rPr>
            </w:pPr>
            <w:r w:rsidRPr="00F5733B">
              <w:rPr>
                <w:rFonts w:ascii="Times New Roman" w:hAnsi="Times New Roman" w:cs="Times New Roman"/>
                <w:sz w:val="20"/>
              </w:rPr>
              <w:t>4</w:t>
            </w:r>
          </w:p>
        </w:tc>
        <w:tc>
          <w:tcPr>
            <w:tcW w:w="2021" w:type="pct"/>
          </w:tcPr>
          <w:p w14:paraId="50ADA86E" w14:textId="77777777" w:rsidR="00480D38" w:rsidRPr="00F5733B" w:rsidRDefault="00480D38" w:rsidP="00F573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6</w:t>
            </w:r>
          </w:p>
        </w:tc>
        <w:tc>
          <w:tcPr>
            <w:tcW w:w="1367" w:type="pct"/>
          </w:tcPr>
          <w:p w14:paraId="312357E2" w14:textId="77777777" w:rsidR="00480D38" w:rsidRPr="00F5733B" w:rsidRDefault="00480D38" w:rsidP="00F573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21%</w:t>
            </w:r>
          </w:p>
        </w:tc>
      </w:tr>
      <w:tr w:rsidR="00480D38" w:rsidRPr="00F5733B" w14:paraId="4AC6920D" w14:textId="77777777" w:rsidTr="000F0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Borders>
              <w:top w:val="none" w:sz="0" w:space="0" w:color="auto"/>
              <w:bottom w:val="none" w:sz="0" w:space="0" w:color="auto"/>
            </w:tcBorders>
          </w:tcPr>
          <w:p w14:paraId="7C11DE77" w14:textId="77777777" w:rsidR="00480D38" w:rsidRPr="00F5733B" w:rsidRDefault="00480D38" w:rsidP="00F5733B">
            <w:pPr>
              <w:spacing w:line="276" w:lineRule="auto"/>
              <w:jc w:val="center"/>
              <w:rPr>
                <w:rFonts w:ascii="Times New Roman" w:hAnsi="Times New Roman" w:cs="Times New Roman"/>
                <w:sz w:val="20"/>
              </w:rPr>
            </w:pPr>
            <w:r w:rsidRPr="00F5733B">
              <w:rPr>
                <w:rFonts w:ascii="Times New Roman" w:hAnsi="Times New Roman" w:cs="Times New Roman"/>
                <w:sz w:val="20"/>
              </w:rPr>
              <w:t>5</w:t>
            </w:r>
          </w:p>
        </w:tc>
        <w:tc>
          <w:tcPr>
            <w:tcW w:w="2021" w:type="pct"/>
            <w:tcBorders>
              <w:top w:val="none" w:sz="0" w:space="0" w:color="auto"/>
              <w:bottom w:val="none" w:sz="0" w:space="0" w:color="auto"/>
            </w:tcBorders>
          </w:tcPr>
          <w:p w14:paraId="54907896" w14:textId="77777777" w:rsidR="00480D38" w:rsidRPr="00F5733B" w:rsidRDefault="00480D38" w:rsidP="00F5733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5</w:t>
            </w:r>
          </w:p>
        </w:tc>
        <w:tc>
          <w:tcPr>
            <w:tcW w:w="1367" w:type="pct"/>
            <w:tcBorders>
              <w:top w:val="none" w:sz="0" w:space="0" w:color="auto"/>
              <w:bottom w:val="none" w:sz="0" w:space="0" w:color="auto"/>
            </w:tcBorders>
          </w:tcPr>
          <w:p w14:paraId="456EE7FC" w14:textId="77777777" w:rsidR="00480D38" w:rsidRPr="00F5733B" w:rsidRDefault="00480D38" w:rsidP="00F5733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18%</w:t>
            </w:r>
          </w:p>
        </w:tc>
      </w:tr>
      <w:tr w:rsidR="00480D38" w:rsidRPr="00F5733B" w14:paraId="6A36031F" w14:textId="77777777" w:rsidTr="000F07C7">
        <w:tc>
          <w:tcPr>
            <w:cnfStyle w:val="001000000000" w:firstRow="0" w:lastRow="0" w:firstColumn="1" w:lastColumn="0" w:oddVBand="0" w:evenVBand="0" w:oddHBand="0" w:evenHBand="0" w:firstRowFirstColumn="0" w:firstRowLastColumn="0" w:lastRowFirstColumn="0" w:lastRowLastColumn="0"/>
            <w:tcW w:w="1612" w:type="pct"/>
          </w:tcPr>
          <w:p w14:paraId="3EDDDEF4" w14:textId="77777777" w:rsidR="00480D38" w:rsidRPr="00F5733B" w:rsidRDefault="00480D38" w:rsidP="00F5733B">
            <w:pPr>
              <w:spacing w:line="276" w:lineRule="auto"/>
              <w:jc w:val="center"/>
              <w:rPr>
                <w:rFonts w:ascii="Times New Roman" w:hAnsi="Times New Roman" w:cs="Times New Roman"/>
                <w:sz w:val="20"/>
              </w:rPr>
            </w:pPr>
            <w:r w:rsidRPr="00F5733B">
              <w:rPr>
                <w:rFonts w:ascii="Times New Roman" w:hAnsi="Times New Roman" w:cs="Times New Roman"/>
                <w:sz w:val="20"/>
              </w:rPr>
              <w:t>6</w:t>
            </w:r>
          </w:p>
        </w:tc>
        <w:tc>
          <w:tcPr>
            <w:tcW w:w="2021" w:type="pct"/>
          </w:tcPr>
          <w:p w14:paraId="60BF1580" w14:textId="77777777" w:rsidR="00480D38" w:rsidRPr="00F5733B" w:rsidRDefault="00480D38" w:rsidP="00F573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2</w:t>
            </w:r>
          </w:p>
        </w:tc>
        <w:tc>
          <w:tcPr>
            <w:tcW w:w="1367" w:type="pct"/>
          </w:tcPr>
          <w:p w14:paraId="1DA8A7B1" w14:textId="77777777" w:rsidR="00480D38" w:rsidRPr="00F5733B" w:rsidRDefault="00480D38" w:rsidP="00F573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7%</w:t>
            </w:r>
          </w:p>
        </w:tc>
      </w:tr>
      <w:tr w:rsidR="00480D38" w:rsidRPr="00F5733B" w14:paraId="2634DE9C" w14:textId="77777777" w:rsidTr="000F0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Borders>
              <w:top w:val="none" w:sz="0" w:space="0" w:color="auto"/>
              <w:bottom w:val="none" w:sz="0" w:space="0" w:color="auto"/>
            </w:tcBorders>
          </w:tcPr>
          <w:p w14:paraId="3522A397" w14:textId="77777777" w:rsidR="00480D38" w:rsidRPr="00F5733B" w:rsidRDefault="00480D38" w:rsidP="00F5733B">
            <w:pPr>
              <w:spacing w:line="276" w:lineRule="auto"/>
              <w:jc w:val="center"/>
              <w:rPr>
                <w:rFonts w:ascii="Times New Roman" w:hAnsi="Times New Roman" w:cs="Times New Roman"/>
                <w:sz w:val="20"/>
              </w:rPr>
            </w:pPr>
            <w:r w:rsidRPr="00F5733B">
              <w:rPr>
                <w:rFonts w:ascii="Times New Roman" w:hAnsi="Times New Roman" w:cs="Times New Roman"/>
                <w:sz w:val="20"/>
              </w:rPr>
              <w:t>7</w:t>
            </w:r>
          </w:p>
        </w:tc>
        <w:tc>
          <w:tcPr>
            <w:tcW w:w="2021" w:type="pct"/>
            <w:tcBorders>
              <w:top w:val="none" w:sz="0" w:space="0" w:color="auto"/>
              <w:bottom w:val="none" w:sz="0" w:space="0" w:color="auto"/>
            </w:tcBorders>
          </w:tcPr>
          <w:p w14:paraId="0CEA9DD8" w14:textId="77777777" w:rsidR="00480D38" w:rsidRPr="00F5733B" w:rsidRDefault="00480D38" w:rsidP="00F5733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3</w:t>
            </w:r>
          </w:p>
        </w:tc>
        <w:tc>
          <w:tcPr>
            <w:tcW w:w="1367" w:type="pct"/>
            <w:tcBorders>
              <w:top w:val="none" w:sz="0" w:space="0" w:color="auto"/>
              <w:bottom w:val="none" w:sz="0" w:space="0" w:color="auto"/>
            </w:tcBorders>
          </w:tcPr>
          <w:p w14:paraId="1FB60D9C" w14:textId="77777777" w:rsidR="00480D38" w:rsidRPr="00F5733B" w:rsidRDefault="00480D38" w:rsidP="00F5733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11%</w:t>
            </w:r>
          </w:p>
        </w:tc>
      </w:tr>
      <w:tr w:rsidR="00480D38" w:rsidRPr="00F5733B" w14:paraId="601E19C5" w14:textId="77777777" w:rsidTr="000F07C7">
        <w:tc>
          <w:tcPr>
            <w:cnfStyle w:val="001000000000" w:firstRow="0" w:lastRow="0" w:firstColumn="1" w:lastColumn="0" w:oddVBand="0" w:evenVBand="0" w:oddHBand="0" w:evenHBand="0" w:firstRowFirstColumn="0" w:firstRowLastColumn="0" w:lastRowFirstColumn="0" w:lastRowLastColumn="0"/>
            <w:tcW w:w="1612" w:type="pct"/>
          </w:tcPr>
          <w:p w14:paraId="554CBE58" w14:textId="77777777" w:rsidR="00480D38" w:rsidRPr="00F5733B" w:rsidRDefault="00480D38" w:rsidP="00F5733B">
            <w:pPr>
              <w:spacing w:line="276" w:lineRule="auto"/>
              <w:jc w:val="center"/>
              <w:rPr>
                <w:rFonts w:ascii="Times New Roman" w:hAnsi="Times New Roman" w:cs="Times New Roman"/>
                <w:sz w:val="20"/>
              </w:rPr>
            </w:pPr>
            <w:r w:rsidRPr="00F5733B">
              <w:rPr>
                <w:rFonts w:ascii="Times New Roman" w:hAnsi="Times New Roman" w:cs="Times New Roman"/>
                <w:sz w:val="20"/>
              </w:rPr>
              <w:t>8</w:t>
            </w:r>
          </w:p>
        </w:tc>
        <w:tc>
          <w:tcPr>
            <w:tcW w:w="2021" w:type="pct"/>
          </w:tcPr>
          <w:p w14:paraId="7C2F0E3B" w14:textId="77777777" w:rsidR="00480D38" w:rsidRPr="00F5733B" w:rsidRDefault="00480D38" w:rsidP="00F573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1</w:t>
            </w:r>
          </w:p>
        </w:tc>
        <w:tc>
          <w:tcPr>
            <w:tcW w:w="1367" w:type="pct"/>
          </w:tcPr>
          <w:p w14:paraId="3441EC97" w14:textId="77777777" w:rsidR="00480D38" w:rsidRPr="00F5733B" w:rsidRDefault="00480D38" w:rsidP="00F573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4%</w:t>
            </w:r>
          </w:p>
        </w:tc>
      </w:tr>
      <w:tr w:rsidR="00480D38" w:rsidRPr="00F5733B" w14:paraId="21BEB775" w14:textId="77777777" w:rsidTr="000F0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Borders>
              <w:top w:val="none" w:sz="0" w:space="0" w:color="auto"/>
              <w:bottom w:val="none" w:sz="0" w:space="0" w:color="auto"/>
            </w:tcBorders>
          </w:tcPr>
          <w:p w14:paraId="7DCF8E41" w14:textId="77777777" w:rsidR="00480D38" w:rsidRPr="00F5733B" w:rsidRDefault="00480D38" w:rsidP="00F5733B">
            <w:pPr>
              <w:spacing w:line="276" w:lineRule="auto"/>
              <w:jc w:val="center"/>
              <w:rPr>
                <w:rFonts w:ascii="Times New Roman" w:hAnsi="Times New Roman" w:cs="Times New Roman"/>
                <w:sz w:val="20"/>
              </w:rPr>
            </w:pPr>
            <w:r w:rsidRPr="00F5733B">
              <w:rPr>
                <w:rFonts w:ascii="Times New Roman" w:hAnsi="Times New Roman" w:cs="Times New Roman"/>
                <w:sz w:val="20"/>
              </w:rPr>
              <w:t>9</w:t>
            </w:r>
          </w:p>
        </w:tc>
        <w:tc>
          <w:tcPr>
            <w:tcW w:w="2021" w:type="pct"/>
            <w:tcBorders>
              <w:top w:val="none" w:sz="0" w:space="0" w:color="auto"/>
              <w:bottom w:val="none" w:sz="0" w:space="0" w:color="auto"/>
            </w:tcBorders>
          </w:tcPr>
          <w:p w14:paraId="1E913ED7" w14:textId="77777777" w:rsidR="00480D38" w:rsidRPr="00F5733B" w:rsidRDefault="00480D38" w:rsidP="00F5733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1</w:t>
            </w:r>
          </w:p>
        </w:tc>
        <w:tc>
          <w:tcPr>
            <w:tcW w:w="1367" w:type="pct"/>
            <w:tcBorders>
              <w:top w:val="none" w:sz="0" w:space="0" w:color="auto"/>
              <w:bottom w:val="none" w:sz="0" w:space="0" w:color="auto"/>
            </w:tcBorders>
          </w:tcPr>
          <w:p w14:paraId="45246EE2" w14:textId="77777777" w:rsidR="00480D38" w:rsidRPr="00F5733B" w:rsidRDefault="00480D38" w:rsidP="00F5733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4%</w:t>
            </w:r>
          </w:p>
        </w:tc>
      </w:tr>
      <w:tr w:rsidR="00480D38" w:rsidRPr="00F5733B" w14:paraId="7D671F50" w14:textId="77777777" w:rsidTr="00F5733B">
        <w:tc>
          <w:tcPr>
            <w:cnfStyle w:val="001000000000" w:firstRow="0" w:lastRow="0" w:firstColumn="1" w:lastColumn="0" w:oddVBand="0" w:evenVBand="0" w:oddHBand="0" w:evenHBand="0" w:firstRowFirstColumn="0" w:firstRowLastColumn="0" w:lastRowFirstColumn="0" w:lastRowLastColumn="0"/>
            <w:tcW w:w="1612" w:type="pct"/>
            <w:tcBorders>
              <w:bottom w:val="single" w:sz="4" w:space="0" w:color="auto"/>
            </w:tcBorders>
          </w:tcPr>
          <w:p w14:paraId="2C90D7CD" w14:textId="77777777" w:rsidR="00480D38" w:rsidRPr="00F5733B" w:rsidRDefault="00480D38" w:rsidP="00F5733B">
            <w:pPr>
              <w:spacing w:line="276" w:lineRule="auto"/>
              <w:jc w:val="center"/>
              <w:rPr>
                <w:rFonts w:ascii="Times New Roman" w:hAnsi="Times New Roman" w:cs="Times New Roman"/>
                <w:sz w:val="20"/>
              </w:rPr>
            </w:pPr>
            <w:r w:rsidRPr="00F5733B">
              <w:rPr>
                <w:rFonts w:ascii="Times New Roman" w:hAnsi="Times New Roman" w:cs="Times New Roman"/>
                <w:sz w:val="20"/>
              </w:rPr>
              <w:t>10</w:t>
            </w:r>
          </w:p>
        </w:tc>
        <w:tc>
          <w:tcPr>
            <w:tcW w:w="2021" w:type="pct"/>
            <w:tcBorders>
              <w:bottom w:val="single" w:sz="4" w:space="0" w:color="auto"/>
            </w:tcBorders>
          </w:tcPr>
          <w:p w14:paraId="4BB39436" w14:textId="77777777" w:rsidR="00480D38" w:rsidRPr="00F5733B" w:rsidRDefault="00480D38" w:rsidP="00F573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3</w:t>
            </w:r>
          </w:p>
        </w:tc>
        <w:tc>
          <w:tcPr>
            <w:tcW w:w="1367" w:type="pct"/>
            <w:tcBorders>
              <w:bottom w:val="single" w:sz="4" w:space="0" w:color="auto"/>
            </w:tcBorders>
          </w:tcPr>
          <w:p w14:paraId="4349B30F" w14:textId="77777777" w:rsidR="00480D38" w:rsidRPr="00F5733B" w:rsidRDefault="00480D38" w:rsidP="00F573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5733B">
              <w:rPr>
                <w:rFonts w:ascii="Times New Roman" w:hAnsi="Times New Roman" w:cs="Times New Roman"/>
                <w:sz w:val="20"/>
              </w:rPr>
              <w:t>11%</w:t>
            </w:r>
          </w:p>
        </w:tc>
      </w:tr>
      <w:tr w:rsidR="00480D38" w:rsidRPr="00F5733B" w14:paraId="35E1CB14" w14:textId="77777777" w:rsidTr="00F57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Borders>
              <w:top w:val="single" w:sz="4" w:space="0" w:color="auto"/>
              <w:bottom w:val="single" w:sz="4" w:space="0" w:color="auto"/>
            </w:tcBorders>
          </w:tcPr>
          <w:p w14:paraId="78292A3C" w14:textId="77777777" w:rsidR="00480D38" w:rsidRPr="00F5733B" w:rsidRDefault="00480D38" w:rsidP="00F5733B">
            <w:pPr>
              <w:spacing w:line="276" w:lineRule="auto"/>
              <w:jc w:val="center"/>
              <w:rPr>
                <w:rFonts w:ascii="Times New Roman" w:hAnsi="Times New Roman" w:cs="Times New Roman"/>
                <w:sz w:val="20"/>
              </w:rPr>
            </w:pPr>
            <w:r w:rsidRPr="00F5733B">
              <w:rPr>
                <w:rFonts w:ascii="Times New Roman" w:hAnsi="Times New Roman" w:cs="Times New Roman"/>
                <w:sz w:val="20"/>
              </w:rPr>
              <w:t>TOTAL</w:t>
            </w:r>
          </w:p>
        </w:tc>
        <w:tc>
          <w:tcPr>
            <w:tcW w:w="2021" w:type="pct"/>
            <w:tcBorders>
              <w:top w:val="single" w:sz="4" w:space="0" w:color="auto"/>
              <w:bottom w:val="single" w:sz="4" w:space="0" w:color="auto"/>
            </w:tcBorders>
          </w:tcPr>
          <w:p w14:paraId="5E462878" w14:textId="77777777" w:rsidR="00480D38" w:rsidRPr="00F5733B" w:rsidRDefault="00480D38" w:rsidP="00F5733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F5733B">
              <w:rPr>
                <w:rFonts w:ascii="Times New Roman" w:hAnsi="Times New Roman" w:cs="Times New Roman"/>
                <w:b/>
                <w:sz w:val="20"/>
              </w:rPr>
              <w:t>28</w:t>
            </w:r>
          </w:p>
        </w:tc>
        <w:tc>
          <w:tcPr>
            <w:tcW w:w="1367" w:type="pct"/>
            <w:tcBorders>
              <w:top w:val="single" w:sz="4" w:space="0" w:color="auto"/>
              <w:bottom w:val="single" w:sz="4" w:space="0" w:color="auto"/>
            </w:tcBorders>
          </w:tcPr>
          <w:p w14:paraId="448B7A5B" w14:textId="77777777" w:rsidR="00480D38" w:rsidRPr="00F5733B" w:rsidRDefault="00480D38" w:rsidP="00F5733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F5733B">
              <w:rPr>
                <w:rFonts w:ascii="Times New Roman" w:hAnsi="Times New Roman" w:cs="Times New Roman"/>
                <w:b/>
                <w:sz w:val="20"/>
              </w:rPr>
              <w:t>100</w:t>
            </w:r>
          </w:p>
        </w:tc>
      </w:tr>
    </w:tbl>
    <w:p w14:paraId="3D72B509" w14:textId="71963D4B" w:rsidR="00480D38" w:rsidRPr="00D17D38" w:rsidRDefault="00480D38" w:rsidP="00D17D38">
      <w:pPr>
        <w:spacing w:after="0" w:line="480" w:lineRule="auto"/>
        <w:jc w:val="both"/>
        <w:rPr>
          <w:rFonts w:ascii="Times New Roman" w:hAnsi="Times New Roman" w:cs="Times New Roman"/>
        </w:rPr>
      </w:pPr>
      <w:r w:rsidRPr="00D17D38">
        <w:rPr>
          <w:rFonts w:ascii="Times New Roman" w:hAnsi="Times New Roman" w:cs="Times New Roman"/>
        </w:rPr>
        <w:t>El análisis de los datos muestra que la mayoría de los estudiantes obtuvieron notas inferiores de 7/10 en la prueba pedagógica; siendo las notas con mayor frecuencia 4/10 y 5/10. De los contenidos evaluados el autor observó que los temas que mayor dificultad presentan los estudiantes son balance de reacciones químicas, estequiometría y disoluciones (molalidad). Este bajo rendimiento pone de manifiesto varias áreas problemáticas en el aprendizaje de los estudiantes.</w:t>
      </w:r>
    </w:p>
    <w:p w14:paraId="4CEA6761" w14:textId="0769EFC2" w:rsidR="00AE6867" w:rsidRPr="00D17D38" w:rsidRDefault="00480D38" w:rsidP="00D17D38">
      <w:pPr>
        <w:spacing w:after="0" w:line="480" w:lineRule="auto"/>
        <w:jc w:val="both"/>
        <w:rPr>
          <w:rFonts w:ascii="Times New Roman" w:hAnsi="Times New Roman" w:cs="Times New Roman"/>
        </w:rPr>
      </w:pPr>
      <w:r w:rsidRPr="00D17D38">
        <w:rPr>
          <w:rFonts w:ascii="Times New Roman" w:hAnsi="Times New Roman" w:cs="Times New Roman"/>
        </w:rPr>
        <w:t>Adicional se analiza una encuesta realizada a los estudiantes, con el fin de evaluar los niveles de aprendizaje y motivación en la asignatura de Química, con énfasis en las actividades de resolución de problemas químicos; los cuales arrojaron los siguientes resultados:</w:t>
      </w:r>
    </w:p>
    <w:p w14:paraId="1B221C79" w14:textId="7207AF49" w:rsidR="005744C6" w:rsidRPr="00F5733B" w:rsidRDefault="00480D38" w:rsidP="00F5733B">
      <w:pPr>
        <w:spacing w:after="0" w:line="360" w:lineRule="auto"/>
        <w:jc w:val="both"/>
        <w:rPr>
          <w:rFonts w:ascii="Times New Roman" w:hAnsi="Times New Roman" w:cs="Times New Roman"/>
        </w:rPr>
      </w:pPr>
      <w:r w:rsidRPr="00D17D38">
        <w:rPr>
          <w:rFonts w:ascii="Times New Roman" w:hAnsi="Times New Roman" w:cs="Times New Roman"/>
          <w:b/>
        </w:rPr>
        <w:t xml:space="preserve">Figura  </w:t>
      </w:r>
      <w:r w:rsidRPr="00D17D38">
        <w:rPr>
          <w:rFonts w:ascii="Times New Roman" w:hAnsi="Times New Roman" w:cs="Times New Roman"/>
          <w:b/>
        </w:rPr>
        <w:fldChar w:fldCharType="begin"/>
      </w:r>
      <w:r w:rsidRPr="00D17D38">
        <w:rPr>
          <w:rFonts w:ascii="Times New Roman" w:hAnsi="Times New Roman" w:cs="Times New Roman"/>
          <w:b/>
        </w:rPr>
        <w:instrText xml:space="preserve"> SEQ Figura_ \* ARABIC </w:instrText>
      </w:r>
      <w:r w:rsidRPr="00D17D38">
        <w:rPr>
          <w:rFonts w:ascii="Times New Roman" w:hAnsi="Times New Roman" w:cs="Times New Roman"/>
          <w:b/>
        </w:rPr>
        <w:fldChar w:fldCharType="separate"/>
      </w:r>
      <w:r w:rsidR="004658BB">
        <w:rPr>
          <w:rFonts w:ascii="Times New Roman" w:hAnsi="Times New Roman" w:cs="Times New Roman"/>
          <w:b/>
          <w:noProof/>
        </w:rPr>
        <w:t>1</w:t>
      </w:r>
      <w:r w:rsidRPr="00D17D38">
        <w:rPr>
          <w:rFonts w:ascii="Times New Roman" w:hAnsi="Times New Roman" w:cs="Times New Roman"/>
          <w:b/>
        </w:rPr>
        <w:fldChar w:fldCharType="end"/>
      </w:r>
      <w:r w:rsidR="00F5733B">
        <w:rPr>
          <w:rFonts w:ascii="Times New Roman" w:hAnsi="Times New Roman" w:cs="Times New Roman"/>
          <w:b/>
        </w:rPr>
        <w:t xml:space="preserve"> </w:t>
      </w:r>
      <w:r w:rsidRPr="00F5733B">
        <w:rPr>
          <w:rFonts w:ascii="Times New Roman" w:hAnsi="Times New Roman" w:cs="Times New Roman"/>
        </w:rPr>
        <w:t>Frecuencia con que su docente de Química fomenta la par</w:t>
      </w:r>
      <w:r w:rsidR="00AE6867" w:rsidRPr="00F5733B">
        <w:rPr>
          <w:rFonts w:ascii="Times New Roman" w:hAnsi="Times New Roman" w:cs="Times New Roman"/>
        </w:rPr>
        <w:t xml:space="preserve">ticipación en clase a través de </w:t>
      </w:r>
      <w:r w:rsidR="005744C6" w:rsidRPr="00F5733B">
        <w:rPr>
          <w:rFonts w:ascii="Times New Roman" w:hAnsi="Times New Roman" w:cs="Times New Roman"/>
        </w:rPr>
        <w:t>preguntas y discusiones</w:t>
      </w:r>
    </w:p>
    <w:p w14:paraId="6CAD0B1A" w14:textId="2F0F4235" w:rsidR="005744C6" w:rsidRPr="00D17D38" w:rsidRDefault="00AB1654" w:rsidP="00D17D38">
      <w:pPr>
        <w:spacing w:after="0" w:line="480" w:lineRule="auto"/>
        <w:jc w:val="both"/>
        <w:rPr>
          <w:rFonts w:ascii="Times New Roman" w:hAnsi="Times New Roman" w:cs="Times New Roman"/>
        </w:rPr>
      </w:pPr>
      <w:r w:rsidRPr="00D17D38">
        <w:rPr>
          <w:rFonts w:ascii="Times New Roman" w:hAnsi="Times New Roman" w:cs="Times New Roman"/>
          <w:noProof/>
          <w:lang w:val="es-EC" w:eastAsia="es-EC"/>
        </w:rPr>
        <w:drawing>
          <wp:inline distT="0" distB="0" distL="0" distR="0" wp14:anchorId="776BA924" wp14:editId="4C4535A5">
            <wp:extent cx="3236595" cy="1971675"/>
            <wp:effectExtent l="19050" t="19050" r="20955"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8841" t="24605" r="12567" b="53959"/>
                    <a:stretch/>
                  </pic:blipFill>
                  <pic:spPr bwMode="auto">
                    <a:xfrm>
                      <a:off x="0" y="0"/>
                      <a:ext cx="3269687" cy="199183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30D5FEB" w14:textId="4A0064B6" w:rsidR="005744C6" w:rsidRPr="00D17D38" w:rsidRDefault="00A36B3C" w:rsidP="00D17D38">
      <w:pPr>
        <w:spacing w:after="0" w:line="480" w:lineRule="auto"/>
        <w:jc w:val="both"/>
        <w:rPr>
          <w:rFonts w:ascii="Times New Roman" w:hAnsi="Times New Roman" w:cs="Times New Roman"/>
        </w:rPr>
      </w:pPr>
      <w:r w:rsidRPr="00D17D38">
        <w:rPr>
          <w:rFonts w:ascii="Times New Roman" w:hAnsi="Times New Roman" w:cs="Times New Roman"/>
        </w:rPr>
        <w:t>Se puede notar que un 53,57</w:t>
      </w:r>
      <w:r w:rsidR="00480D38" w:rsidRPr="00D17D38">
        <w:rPr>
          <w:rFonts w:ascii="Times New Roman" w:hAnsi="Times New Roman" w:cs="Times New Roman"/>
        </w:rPr>
        <w:t>% de los estudiantes indican que el docente a veces fomenta la participación en clase a través de preguntas y discusiones, esto puede provocar la falta de motivación por la ausencia de una participación activa que hace que los estudiantes se desconecten del contenido.</w:t>
      </w:r>
    </w:p>
    <w:p w14:paraId="31D12EBC" w14:textId="0C9A8F72" w:rsidR="00480D38" w:rsidRPr="00F5733B" w:rsidRDefault="00480D38" w:rsidP="00F5733B">
      <w:pPr>
        <w:spacing w:after="0" w:line="276" w:lineRule="auto"/>
        <w:jc w:val="both"/>
        <w:rPr>
          <w:rFonts w:ascii="Times New Roman" w:hAnsi="Times New Roman" w:cs="Times New Roman"/>
          <w:iCs/>
        </w:rPr>
      </w:pPr>
      <w:r w:rsidRPr="00D17D38">
        <w:rPr>
          <w:rFonts w:ascii="Times New Roman" w:hAnsi="Times New Roman" w:cs="Times New Roman"/>
          <w:b/>
        </w:rPr>
        <w:t xml:space="preserve">Figura  </w:t>
      </w:r>
      <w:r w:rsidRPr="00D17D38">
        <w:rPr>
          <w:rFonts w:ascii="Times New Roman" w:hAnsi="Times New Roman" w:cs="Times New Roman"/>
          <w:b/>
        </w:rPr>
        <w:fldChar w:fldCharType="begin"/>
      </w:r>
      <w:r w:rsidRPr="00D17D38">
        <w:rPr>
          <w:rFonts w:ascii="Times New Roman" w:hAnsi="Times New Roman" w:cs="Times New Roman"/>
          <w:b/>
        </w:rPr>
        <w:instrText xml:space="preserve"> SEQ Figura_ \* ARABIC </w:instrText>
      </w:r>
      <w:r w:rsidRPr="00D17D38">
        <w:rPr>
          <w:rFonts w:ascii="Times New Roman" w:hAnsi="Times New Roman" w:cs="Times New Roman"/>
          <w:b/>
        </w:rPr>
        <w:fldChar w:fldCharType="separate"/>
      </w:r>
      <w:r w:rsidR="004658BB">
        <w:rPr>
          <w:rFonts w:ascii="Times New Roman" w:hAnsi="Times New Roman" w:cs="Times New Roman"/>
          <w:b/>
          <w:noProof/>
        </w:rPr>
        <w:t>2</w:t>
      </w:r>
      <w:r w:rsidRPr="00D17D38">
        <w:rPr>
          <w:rFonts w:ascii="Times New Roman" w:hAnsi="Times New Roman" w:cs="Times New Roman"/>
          <w:b/>
        </w:rPr>
        <w:fldChar w:fldCharType="end"/>
      </w:r>
      <w:r w:rsidRPr="00D17D38">
        <w:rPr>
          <w:rFonts w:ascii="Times New Roman" w:hAnsi="Times New Roman" w:cs="Times New Roman"/>
          <w:b/>
        </w:rPr>
        <w:t xml:space="preserve"> </w:t>
      </w:r>
      <w:r w:rsidRPr="00F5733B">
        <w:rPr>
          <w:rFonts w:ascii="Times New Roman" w:hAnsi="Times New Roman" w:cs="Times New Roman"/>
          <w:iCs/>
        </w:rPr>
        <w:t>Evaluación del nivel de comprensión de las explicaciones sobre los problemas químicos por el docente.</w:t>
      </w:r>
    </w:p>
    <w:p w14:paraId="40FABDDC" w14:textId="774E3B2B" w:rsidR="00480D38" w:rsidRPr="00D17D38" w:rsidRDefault="00AB1654" w:rsidP="00D17D38">
      <w:pPr>
        <w:spacing w:after="0" w:line="480" w:lineRule="auto"/>
        <w:jc w:val="both"/>
        <w:rPr>
          <w:rFonts w:ascii="Times New Roman" w:hAnsi="Times New Roman" w:cs="Times New Roman"/>
        </w:rPr>
      </w:pPr>
      <w:r w:rsidRPr="00D17D38">
        <w:rPr>
          <w:rFonts w:ascii="Times New Roman" w:hAnsi="Times New Roman" w:cs="Times New Roman"/>
          <w:noProof/>
          <w:lang w:val="es-EC" w:eastAsia="es-EC"/>
        </w:rPr>
        <w:drawing>
          <wp:inline distT="0" distB="0" distL="0" distR="0" wp14:anchorId="0F40E972" wp14:editId="54B52DCE">
            <wp:extent cx="3324225" cy="2144662"/>
            <wp:effectExtent l="19050" t="19050" r="9525" b="273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7699" t="37791" r="9640" b="36217"/>
                    <a:stretch/>
                  </pic:blipFill>
                  <pic:spPr bwMode="auto">
                    <a:xfrm>
                      <a:off x="0" y="0"/>
                      <a:ext cx="3339049" cy="215422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E527969" w14:textId="7B364C73" w:rsidR="00480D38" w:rsidRPr="00D17D38" w:rsidRDefault="003B47BE" w:rsidP="00D17D38">
      <w:pPr>
        <w:spacing w:after="0" w:line="480" w:lineRule="auto"/>
        <w:jc w:val="both"/>
        <w:rPr>
          <w:rFonts w:ascii="Times New Roman" w:hAnsi="Times New Roman" w:cs="Times New Roman"/>
        </w:rPr>
      </w:pPr>
      <w:r w:rsidRPr="00D17D38">
        <w:rPr>
          <w:rFonts w:ascii="Times New Roman" w:hAnsi="Times New Roman" w:cs="Times New Roman"/>
        </w:rPr>
        <w:t>El 78,57</w:t>
      </w:r>
      <w:r w:rsidR="00480D38" w:rsidRPr="00D17D38">
        <w:rPr>
          <w:rFonts w:ascii="Times New Roman" w:hAnsi="Times New Roman" w:cs="Times New Roman"/>
        </w:rPr>
        <w:t>% de los estudiantes indican que la explicación sobre la resolución de problemas químicos por parte del docente es confusa; mientras que el porcentaje restante comenta que no lo es, lo que denota que el procedimiento didáctico empleado en el proceso de enseñanza - aprendizaje no está siendo plenamente efectivo para los estudiantes.</w:t>
      </w:r>
    </w:p>
    <w:p w14:paraId="050D55D6" w14:textId="198FB532" w:rsidR="00480D38" w:rsidRPr="00FD38E2" w:rsidRDefault="00480D38" w:rsidP="00FD38E2">
      <w:pPr>
        <w:spacing w:after="0" w:line="276" w:lineRule="auto"/>
        <w:jc w:val="both"/>
        <w:rPr>
          <w:rFonts w:ascii="Times New Roman" w:hAnsi="Times New Roman" w:cs="Times New Roman"/>
        </w:rPr>
      </w:pPr>
      <w:r w:rsidRPr="00D17D38">
        <w:rPr>
          <w:rFonts w:ascii="Times New Roman" w:hAnsi="Times New Roman" w:cs="Times New Roman"/>
          <w:b/>
        </w:rPr>
        <w:t xml:space="preserve">Figura  </w:t>
      </w:r>
      <w:r w:rsidRPr="00D17D38">
        <w:rPr>
          <w:rFonts w:ascii="Times New Roman" w:hAnsi="Times New Roman" w:cs="Times New Roman"/>
          <w:b/>
        </w:rPr>
        <w:fldChar w:fldCharType="begin"/>
      </w:r>
      <w:r w:rsidRPr="00D17D38">
        <w:rPr>
          <w:rFonts w:ascii="Times New Roman" w:hAnsi="Times New Roman" w:cs="Times New Roman"/>
          <w:b/>
        </w:rPr>
        <w:instrText xml:space="preserve"> SEQ Figura_ \* ARABIC </w:instrText>
      </w:r>
      <w:r w:rsidRPr="00D17D38">
        <w:rPr>
          <w:rFonts w:ascii="Times New Roman" w:hAnsi="Times New Roman" w:cs="Times New Roman"/>
          <w:b/>
        </w:rPr>
        <w:fldChar w:fldCharType="separate"/>
      </w:r>
      <w:r w:rsidR="004658BB">
        <w:rPr>
          <w:rFonts w:ascii="Times New Roman" w:hAnsi="Times New Roman" w:cs="Times New Roman"/>
          <w:b/>
          <w:noProof/>
        </w:rPr>
        <w:t>3</w:t>
      </w:r>
      <w:r w:rsidRPr="00D17D38">
        <w:rPr>
          <w:rFonts w:ascii="Times New Roman" w:hAnsi="Times New Roman" w:cs="Times New Roman"/>
          <w:b/>
        </w:rPr>
        <w:fldChar w:fldCharType="end"/>
      </w:r>
      <w:r w:rsidR="00FD38E2">
        <w:rPr>
          <w:rFonts w:ascii="Times New Roman" w:hAnsi="Times New Roman" w:cs="Times New Roman"/>
          <w:b/>
        </w:rPr>
        <w:t xml:space="preserve"> </w:t>
      </w:r>
      <w:r w:rsidRPr="00FD38E2">
        <w:rPr>
          <w:rFonts w:ascii="Times New Roman" w:hAnsi="Times New Roman" w:cs="Times New Roman"/>
        </w:rPr>
        <w:t>Recursos didácticos utilizados por el docente para apoyar el aprendizaje de la Química.</w:t>
      </w:r>
    </w:p>
    <w:p w14:paraId="5F01AFC1" w14:textId="587B8ADA" w:rsidR="005744C6" w:rsidRPr="00D17D38" w:rsidRDefault="00AB1654" w:rsidP="00D17D38">
      <w:pPr>
        <w:spacing w:after="0" w:line="480" w:lineRule="auto"/>
        <w:jc w:val="both"/>
        <w:rPr>
          <w:rFonts w:ascii="Times New Roman" w:hAnsi="Times New Roman" w:cs="Times New Roman"/>
        </w:rPr>
      </w:pPr>
      <w:r w:rsidRPr="00D17D38">
        <w:rPr>
          <w:rFonts w:ascii="Times New Roman" w:hAnsi="Times New Roman" w:cs="Times New Roman"/>
          <w:noProof/>
          <w:lang w:val="es-EC" w:eastAsia="es-EC"/>
        </w:rPr>
        <w:drawing>
          <wp:inline distT="0" distB="0" distL="0" distR="0" wp14:anchorId="168AB679" wp14:editId="418A98AE">
            <wp:extent cx="3257550" cy="2591700"/>
            <wp:effectExtent l="19050" t="19050" r="19050" b="184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0636" t="47209" r="10636" b="26299"/>
                    <a:stretch/>
                  </pic:blipFill>
                  <pic:spPr bwMode="auto">
                    <a:xfrm>
                      <a:off x="0" y="0"/>
                      <a:ext cx="3279174" cy="260890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C8164FA" w14:textId="419C5CC5" w:rsidR="00480D38" w:rsidRPr="00D17D38" w:rsidRDefault="00480D38" w:rsidP="00D17D38">
      <w:pPr>
        <w:spacing w:after="0" w:line="480" w:lineRule="auto"/>
        <w:jc w:val="both"/>
        <w:rPr>
          <w:rFonts w:ascii="Times New Roman" w:hAnsi="Times New Roman" w:cs="Times New Roman"/>
        </w:rPr>
      </w:pPr>
      <w:r w:rsidRPr="00D17D38">
        <w:rPr>
          <w:rFonts w:ascii="Times New Roman" w:hAnsi="Times New Roman" w:cs="Times New Roman"/>
        </w:rPr>
        <w:t>De los recursos didácticos que por lo general utiliza el docente para apoyar el aprendizaje de la resolución de problemas químicos, el 2</w:t>
      </w:r>
      <w:r w:rsidR="003B47BE" w:rsidRPr="00D17D38">
        <w:rPr>
          <w:rFonts w:ascii="Times New Roman" w:hAnsi="Times New Roman" w:cs="Times New Roman"/>
        </w:rPr>
        <w:t>8,57</w:t>
      </w:r>
      <w:r w:rsidRPr="00D17D38">
        <w:rPr>
          <w:rFonts w:ascii="Times New Roman" w:hAnsi="Times New Roman" w:cs="Times New Roman"/>
        </w:rPr>
        <w:t>% indicaron que son presentaciones (diapositivas), seguido de videos educativos con un 21</w:t>
      </w:r>
      <w:r w:rsidR="003B47BE" w:rsidRPr="00D17D38">
        <w:rPr>
          <w:rFonts w:ascii="Times New Roman" w:hAnsi="Times New Roman" w:cs="Times New Roman"/>
        </w:rPr>
        <w:t>,43</w:t>
      </w:r>
      <w:r w:rsidRPr="00D17D38">
        <w:rPr>
          <w:rFonts w:ascii="Times New Roman" w:hAnsi="Times New Roman" w:cs="Times New Roman"/>
        </w:rPr>
        <w:t>%, experimentos en el laboratorio con un 14</w:t>
      </w:r>
      <w:r w:rsidR="003B47BE" w:rsidRPr="00D17D38">
        <w:rPr>
          <w:rFonts w:ascii="Times New Roman" w:hAnsi="Times New Roman" w:cs="Times New Roman"/>
        </w:rPr>
        <w:t>,29</w:t>
      </w:r>
      <w:r w:rsidRPr="00D17D38">
        <w:rPr>
          <w:rFonts w:ascii="Times New Roman" w:hAnsi="Times New Roman" w:cs="Times New Roman"/>
        </w:rPr>
        <w:t xml:space="preserve">%; mientras que con menor </w:t>
      </w:r>
      <w:r w:rsidR="00176817" w:rsidRPr="00D17D38">
        <w:rPr>
          <w:rFonts w:ascii="Times New Roman" w:hAnsi="Times New Roman" w:cs="Times New Roman"/>
        </w:rPr>
        <w:t>porcentaje</w:t>
      </w:r>
      <w:r w:rsidRPr="00D17D38">
        <w:rPr>
          <w:rFonts w:ascii="Times New Roman" w:hAnsi="Times New Roman" w:cs="Times New Roman"/>
        </w:rPr>
        <w:t xml:space="preserve"> se utilizan materiales en línea. Lo que conlleva a que el estudiante perciba la clase muy monótona debido al uso repetitivo de uno o dos recursos didácticos en cada sesión.</w:t>
      </w:r>
    </w:p>
    <w:p w14:paraId="275546E9" w14:textId="500224F3" w:rsidR="00480D38" w:rsidRPr="00D17D38" w:rsidRDefault="00480D38" w:rsidP="00FD38E2">
      <w:pPr>
        <w:spacing w:after="0" w:line="276" w:lineRule="auto"/>
        <w:jc w:val="both"/>
        <w:rPr>
          <w:rFonts w:ascii="Times New Roman" w:hAnsi="Times New Roman" w:cs="Times New Roman"/>
          <w:i/>
        </w:rPr>
      </w:pPr>
      <w:r w:rsidRPr="00D17D38">
        <w:rPr>
          <w:rFonts w:ascii="Times New Roman" w:hAnsi="Times New Roman" w:cs="Times New Roman"/>
          <w:b/>
        </w:rPr>
        <w:t xml:space="preserve">Figura  </w:t>
      </w:r>
      <w:r w:rsidRPr="00D17D38">
        <w:rPr>
          <w:rFonts w:ascii="Times New Roman" w:hAnsi="Times New Roman" w:cs="Times New Roman"/>
          <w:b/>
        </w:rPr>
        <w:fldChar w:fldCharType="begin"/>
      </w:r>
      <w:r w:rsidRPr="00D17D38">
        <w:rPr>
          <w:rFonts w:ascii="Times New Roman" w:hAnsi="Times New Roman" w:cs="Times New Roman"/>
          <w:b/>
        </w:rPr>
        <w:instrText xml:space="preserve"> SEQ Figura_ \* ARABIC </w:instrText>
      </w:r>
      <w:r w:rsidRPr="00D17D38">
        <w:rPr>
          <w:rFonts w:ascii="Times New Roman" w:hAnsi="Times New Roman" w:cs="Times New Roman"/>
          <w:b/>
        </w:rPr>
        <w:fldChar w:fldCharType="separate"/>
      </w:r>
      <w:r w:rsidR="004658BB">
        <w:rPr>
          <w:rFonts w:ascii="Times New Roman" w:hAnsi="Times New Roman" w:cs="Times New Roman"/>
          <w:b/>
          <w:noProof/>
        </w:rPr>
        <w:t>4</w:t>
      </w:r>
      <w:r w:rsidRPr="00D17D38">
        <w:rPr>
          <w:rFonts w:ascii="Times New Roman" w:hAnsi="Times New Roman" w:cs="Times New Roman"/>
          <w:b/>
        </w:rPr>
        <w:fldChar w:fldCharType="end"/>
      </w:r>
      <w:r w:rsidRPr="00D17D38">
        <w:rPr>
          <w:rFonts w:ascii="Times New Roman" w:hAnsi="Times New Roman" w:cs="Times New Roman"/>
          <w:b/>
        </w:rPr>
        <w:t xml:space="preserve"> </w:t>
      </w:r>
      <w:r w:rsidRPr="00FD38E2">
        <w:rPr>
          <w:rFonts w:ascii="Times New Roman" w:hAnsi="Times New Roman" w:cs="Times New Roman"/>
        </w:rPr>
        <w:t>Frecuencia con la que recibe retroalimentación por parte del docente.</w:t>
      </w:r>
    </w:p>
    <w:p w14:paraId="2368E316" w14:textId="52670B30" w:rsidR="005744C6" w:rsidRPr="00D17D38" w:rsidRDefault="00AB1654" w:rsidP="00D17D38">
      <w:pPr>
        <w:spacing w:after="0" w:line="480" w:lineRule="auto"/>
        <w:jc w:val="both"/>
        <w:rPr>
          <w:rFonts w:ascii="Times New Roman" w:hAnsi="Times New Roman" w:cs="Times New Roman"/>
        </w:rPr>
      </w:pPr>
      <w:r w:rsidRPr="00D17D38">
        <w:rPr>
          <w:rFonts w:ascii="Times New Roman" w:hAnsi="Times New Roman" w:cs="Times New Roman"/>
          <w:noProof/>
          <w:lang w:val="es-EC" w:eastAsia="es-EC"/>
        </w:rPr>
        <w:drawing>
          <wp:inline distT="0" distB="0" distL="0" distR="0" wp14:anchorId="562523D3" wp14:editId="5DE7F590">
            <wp:extent cx="3286125" cy="2564584"/>
            <wp:effectExtent l="19050" t="19050" r="9525" b="266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0615" t="40178" r="10397" b="33474"/>
                    <a:stretch/>
                  </pic:blipFill>
                  <pic:spPr bwMode="auto">
                    <a:xfrm>
                      <a:off x="0" y="0"/>
                      <a:ext cx="3304463" cy="257889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E1D6B4E" w14:textId="2188A96D" w:rsidR="00480D38" w:rsidRPr="00D17D38" w:rsidRDefault="00480D38" w:rsidP="00D17D38">
      <w:pPr>
        <w:spacing w:after="0" w:line="480" w:lineRule="auto"/>
        <w:jc w:val="both"/>
        <w:rPr>
          <w:rFonts w:ascii="Times New Roman" w:hAnsi="Times New Roman" w:cs="Times New Roman"/>
        </w:rPr>
      </w:pPr>
      <w:r w:rsidRPr="00D17D38">
        <w:rPr>
          <w:rFonts w:ascii="Times New Roman" w:hAnsi="Times New Roman" w:cs="Times New Roman"/>
        </w:rPr>
        <w:t>El 39</w:t>
      </w:r>
      <w:r w:rsidR="003B47BE" w:rsidRPr="00D17D38">
        <w:rPr>
          <w:rFonts w:ascii="Times New Roman" w:hAnsi="Times New Roman" w:cs="Times New Roman"/>
        </w:rPr>
        <w:t>,29</w:t>
      </w:r>
      <w:r w:rsidRPr="00D17D38">
        <w:rPr>
          <w:rFonts w:ascii="Times New Roman" w:hAnsi="Times New Roman" w:cs="Times New Roman"/>
        </w:rPr>
        <w:t>% de los estudiantes consideran que a veces reciben retroalimentación útil sobre los conceptos dados por el docente, el 32</w:t>
      </w:r>
      <w:r w:rsidR="003B47BE" w:rsidRPr="00D17D38">
        <w:rPr>
          <w:rFonts w:ascii="Times New Roman" w:hAnsi="Times New Roman" w:cs="Times New Roman"/>
        </w:rPr>
        <w:t>,14</w:t>
      </w:r>
      <w:r w:rsidRPr="00D17D38">
        <w:rPr>
          <w:rFonts w:ascii="Times New Roman" w:hAnsi="Times New Roman" w:cs="Times New Roman"/>
        </w:rPr>
        <w:t xml:space="preserve">% de ellos indican que dicha retroalimentación se da </w:t>
      </w:r>
      <w:r w:rsidR="003B47BE" w:rsidRPr="00D17D38">
        <w:rPr>
          <w:rFonts w:ascii="Times New Roman" w:hAnsi="Times New Roman" w:cs="Times New Roman"/>
        </w:rPr>
        <w:t>de manera frecuente; el 17,86</w:t>
      </w:r>
      <w:r w:rsidRPr="00D17D38">
        <w:rPr>
          <w:rFonts w:ascii="Times New Roman" w:hAnsi="Times New Roman" w:cs="Times New Roman"/>
        </w:rPr>
        <w:t>% rara vez, el 7</w:t>
      </w:r>
      <w:r w:rsidR="003B47BE" w:rsidRPr="00D17D38">
        <w:rPr>
          <w:rFonts w:ascii="Times New Roman" w:hAnsi="Times New Roman" w:cs="Times New Roman"/>
        </w:rPr>
        <w:t>,14% siempre y el 3,57</w:t>
      </w:r>
      <w:r w:rsidRPr="00D17D38">
        <w:rPr>
          <w:rFonts w:ascii="Times New Roman" w:hAnsi="Times New Roman" w:cs="Times New Roman"/>
        </w:rPr>
        <w:t>% menciona que nunca le han dado algún tipo de retroalimentación. El no dar una retroalimentación útil frecuentemente, sugiere que el docente puede dejar a los estudiantes sin una guía clara sobre su progreso, dificultando la identificación de errores y áreas que necesitan mejora.</w:t>
      </w:r>
    </w:p>
    <w:p w14:paraId="478F2C2B" w14:textId="77777777" w:rsidR="00480D38" w:rsidRPr="00D17D38" w:rsidRDefault="00480D38" w:rsidP="00D17D38">
      <w:pPr>
        <w:spacing w:after="0" w:line="480" w:lineRule="auto"/>
        <w:jc w:val="both"/>
        <w:rPr>
          <w:rFonts w:ascii="Times New Roman" w:hAnsi="Times New Roman" w:cs="Times New Roman"/>
        </w:rPr>
      </w:pPr>
      <w:r w:rsidRPr="00D17D38">
        <w:rPr>
          <w:rFonts w:ascii="Times New Roman" w:hAnsi="Times New Roman" w:cs="Times New Roman"/>
        </w:rPr>
        <w:t>En relación con la entrevista realizada a los docentes, se presentan los resultados obtenidos en la siguiente tabla:</w:t>
      </w:r>
    </w:p>
    <w:p w14:paraId="06675D30" w14:textId="12DBBB32" w:rsidR="00480D38" w:rsidRPr="00D17D38" w:rsidRDefault="00480D38" w:rsidP="00297E18">
      <w:pPr>
        <w:spacing w:after="0" w:line="276" w:lineRule="auto"/>
        <w:jc w:val="both"/>
        <w:rPr>
          <w:rFonts w:ascii="Times New Roman" w:hAnsi="Times New Roman" w:cs="Times New Roman"/>
          <w:i/>
        </w:rPr>
      </w:pPr>
      <w:r w:rsidRPr="00D17D38">
        <w:rPr>
          <w:rFonts w:ascii="Times New Roman" w:hAnsi="Times New Roman" w:cs="Times New Roman"/>
          <w:b/>
        </w:rPr>
        <w:t xml:space="preserve">Tabla </w:t>
      </w:r>
      <w:r w:rsidRPr="00D17D38">
        <w:rPr>
          <w:rFonts w:ascii="Times New Roman" w:hAnsi="Times New Roman" w:cs="Times New Roman"/>
          <w:b/>
        </w:rPr>
        <w:fldChar w:fldCharType="begin"/>
      </w:r>
      <w:r w:rsidRPr="00D17D38">
        <w:rPr>
          <w:rFonts w:ascii="Times New Roman" w:hAnsi="Times New Roman" w:cs="Times New Roman"/>
          <w:b/>
        </w:rPr>
        <w:instrText xml:space="preserve"> SEQ Tabla \* ARABIC </w:instrText>
      </w:r>
      <w:r w:rsidRPr="00D17D38">
        <w:rPr>
          <w:rFonts w:ascii="Times New Roman" w:hAnsi="Times New Roman" w:cs="Times New Roman"/>
          <w:b/>
        </w:rPr>
        <w:fldChar w:fldCharType="separate"/>
      </w:r>
      <w:r w:rsidR="004658BB">
        <w:rPr>
          <w:rFonts w:ascii="Times New Roman" w:hAnsi="Times New Roman" w:cs="Times New Roman"/>
          <w:b/>
          <w:noProof/>
        </w:rPr>
        <w:t>2</w:t>
      </w:r>
      <w:r w:rsidRPr="00D17D38">
        <w:rPr>
          <w:rFonts w:ascii="Times New Roman" w:hAnsi="Times New Roman" w:cs="Times New Roman"/>
          <w:b/>
          <w:noProof/>
        </w:rPr>
        <w:fldChar w:fldCharType="end"/>
      </w:r>
      <w:r w:rsidR="00297E18">
        <w:rPr>
          <w:rFonts w:ascii="Times New Roman" w:hAnsi="Times New Roman" w:cs="Times New Roman"/>
          <w:b/>
          <w:noProof/>
        </w:rPr>
        <w:t xml:space="preserve"> </w:t>
      </w:r>
      <w:r w:rsidRPr="00297E18">
        <w:rPr>
          <w:rFonts w:ascii="Times New Roman" w:hAnsi="Times New Roman" w:cs="Times New Roman"/>
        </w:rPr>
        <w:t>Resultados de la entrevista a docentes</w:t>
      </w:r>
    </w:p>
    <w:tbl>
      <w:tblPr>
        <w:tblW w:w="5000" w:type="pct"/>
        <w:tblLook w:val="04A0" w:firstRow="1" w:lastRow="0" w:firstColumn="1" w:lastColumn="0" w:noHBand="0" w:noVBand="1"/>
      </w:tblPr>
      <w:tblGrid>
        <w:gridCol w:w="661"/>
        <w:gridCol w:w="2791"/>
        <w:gridCol w:w="5575"/>
      </w:tblGrid>
      <w:tr w:rsidR="00480D38" w:rsidRPr="00FD3E35" w14:paraId="6AE9C7DC" w14:textId="77777777" w:rsidTr="000C40E2">
        <w:tc>
          <w:tcPr>
            <w:tcW w:w="366" w:type="pct"/>
            <w:tcBorders>
              <w:top w:val="single" w:sz="4" w:space="0" w:color="auto"/>
              <w:bottom w:val="single" w:sz="4" w:space="0" w:color="auto"/>
            </w:tcBorders>
            <w:shd w:val="clear" w:color="auto" w:fill="F2F2F2" w:themeFill="background1" w:themeFillShade="F2"/>
          </w:tcPr>
          <w:p w14:paraId="466EB063" w14:textId="77777777" w:rsidR="00480D38" w:rsidRPr="00FD3E35" w:rsidRDefault="00480D38" w:rsidP="00DE13DE">
            <w:pPr>
              <w:spacing w:after="0" w:line="360" w:lineRule="auto"/>
              <w:jc w:val="center"/>
              <w:rPr>
                <w:rFonts w:ascii="Times New Roman" w:hAnsi="Times New Roman" w:cs="Times New Roman"/>
                <w:sz w:val="20"/>
                <w:highlight w:val="yellow"/>
              </w:rPr>
            </w:pPr>
            <w:r w:rsidRPr="00FD3E35">
              <w:rPr>
                <w:rFonts w:ascii="Times New Roman" w:eastAsia="Arial" w:hAnsi="Times New Roman" w:cs="Times New Roman"/>
                <w:b/>
                <w:color w:val="000000"/>
                <w:sz w:val="20"/>
              </w:rPr>
              <w:t>N</w:t>
            </w:r>
            <w:r w:rsidRPr="00FD3E35">
              <w:rPr>
                <w:rFonts w:ascii="Times New Roman" w:eastAsia="Arial" w:hAnsi="Times New Roman" w:cs="Times New Roman"/>
                <w:b/>
                <w:color w:val="000000"/>
                <w:sz w:val="20"/>
                <w:vertAlign w:val="subscript"/>
              </w:rPr>
              <w:t>0</w:t>
            </w:r>
          </w:p>
        </w:tc>
        <w:tc>
          <w:tcPr>
            <w:tcW w:w="1546" w:type="pct"/>
            <w:tcBorders>
              <w:top w:val="single" w:sz="4" w:space="0" w:color="auto"/>
              <w:bottom w:val="single" w:sz="4" w:space="0" w:color="auto"/>
            </w:tcBorders>
            <w:shd w:val="clear" w:color="auto" w:fill="F2F2F2" w:themeFill="background1" w:themeFillShade="F2"/>
          </w:tcPr>
          <w:p w14:paraId="1F71976A" w14:textId="77777777" w:rsidR="00480D38" w:rsidRPr="00FD3E35" w:rsidRDefault="00480D38" w:rsidP="00297E18">
            <w:pPr>
              <w:spacing w:after="0" w:line="360" w:lineRule="auto"/>
              <w:jc w:val="both"/>
              <w:rPr>
                <w:rFonts w:ascii="Times New Roman" w:hAnsi="Times New Roman" w:cs="Times New Roman"/>
                <w:sz w:val="20"/>
                <w:highlight w:val="yellow"/>
              </w:rPr>
            </w:pPr>
            <w:r w:rsidRPr="00FD3E35">
              <w:rPr>
                <w:rFonts w:ascii="Times New Roman" w:eastAsia="Arial" w:hAnsi="Times New Roman" w:cs="Times New Roman"/>
                <w:b/>
                <w:color w:val="000000"/>
                <w:sz w:val="20"/>
              </w:rPr>
              <w:t xml:space="preserve">Indicador </w:t>
            </w:r>
          </w:p>
        </w:tc>
        <w:tc>
          <w:tcPr>
            <w:tcW w:w="3088" w:type="pct"/>
            <w:tcBorders>
              <w:top w:val="single" w:sz="4" w:space="0" w:color="auto"/>
              <w:bottom w:val="single" w:sz="4" w:space="0" w:color="auto"/>
            </w:tcBorders>
            <w:shd w:val="clear" w:color="auto" w:fill="F2F2F2" w:themeFill="background1" w:themeFillShade="F2"/>
          </w:tcPr>
          <w:p w14:paraId="63CA81FE" w14:textId="77777777" w:rsidR="00480D38" w:rsidRPr="00FD3E35" w:rsidRDefault="00480D38" w:rsidP="00297E18">
            <w:pPr>
              <w:spacing w:after="0" w:line="360" w:lineRule="auto"/>
              <w:jc w:val="both"/>
              <w:rPr>
                <w:rFonts w:ascii="Times New Roman" w:hAnsi="Times New Roman" w:cs="Times New Roman"/>
                <w:sz w:val="20"/>
                <w:highlight w:val="yellow"/>
              </w:rPr>
            </w:pPr>
            <w:r w:rsidRPr="00FD3E35">
              <w:rPr>
                <w:rFonts w:ascii="Times New Roman" w:eastAsia="Arial" w:hAnsi="Times New Roman" w:cs="Times New Roman"/>
                <w:b/>
                <w:color w:val="000000"/>
                <w:sz w:val="20"/>
              </w:rPr>
              <w:t xml:space="preserve">Observación </w:t>
            </w:r>
          </w:p>
        </w:tc>
      </w:tr>
      <w:tr w:rsidR="00480D38" w:rsidRPr="00FD3E35" w14:paraId="64B4F210" w14:textId="77777777" w:rsidTr="000C40E2">
        <w:tc>
          <w:tcPr>
            <w:tcW w:w="366" w:type="pct"/>
            <w:tcBorders>
              <w:top w:val="single" w:sz="4" w:space="0" w:color="auto"/>
              <w:bottom w:val="single" w:sz="4" w:space="0" w:color="auto"/>
            </w:tcBorders>
          </w:tcPr>
          <w:p w14:paraId="25A533EA" w14:textId="77777777" w:rsidR="00480D38" w:rsidRPr="00FD3E35" w:rsidRDefault="00480D38" w:rsidP="00DE13DE">
            <w:pPr>
              <w:spacing w:after="0" w:line="360" w:lineRule="auto"/>
              <w:jc w:val="center"/>
              <w:rPr>
                <w:rFonts w:ascii="Times New Roman" w:hAnsi="Times New Roman" w:cs="Times New Roman"/>
                <w:sz w:val="20"/>
                <w:highlight w:val="yellow"/>
              </w:rPr>
            </w:pPr>
            <w:r w:rsidRPr="00FD3E35">
              <w:rPr>
                <w:rFonts w:ascii="Times New Roman" w:hAnsi="Times New Roman" w:cs="Times New Roman"/>
                <w:sz w:val="20"/>
              </w:rPr>
              <w:t>1</w:t>
            </w:r>
          </w:p>
        </w:tc>
        <w:tc>
          <w:tcPr>
            <w:tcW w:w="1546" w:type="pct"/>
            <w:tcBorders>
              <w:top w:val="single" w:sz="4" w:space="0" w:color="auto"/>
              <w:bottom w:val="single" w:sz="4" w:space="0" w:color="auto"/>
            </w:tcBorders>
          </w:tcPr>
          <w:p w14:paraId="4DC56E8D" w14:textId="77777777" w:rsidR="00480D38" w:rsidRPr="00FD3E35" w:rsidRDefault="00480D38" w:rsidP="00297E18">
            <w:pPr>
              <w:spacing w:after="0" w:line="360" w:lineRule="auto"/>
              <w:jc w:val="both"/>
              <w:rPr>
                <w:rFonts w:ascii="Times New Roman" w:hAnsi="Times New Roman" w:cs="Times New Roman"/>
                <w:sz w:val="20"/>
              </w:rPr>
            </w:pPr>
            <w:r w:rsidRPr="00FD3E35">
              <w:rPr>
                <w:rFonts w:ascii="Times New Roman" w:hAnsi="Times New Roman" w:cs="Times New Roman"/>
                <w:sz w:val="20"/>
              </w:rPr>
              <w:t>Preparación profesional</w:t>
            </w:r>
          </w:p>
        </w:tc>
        <w:tc>
          <w:tcPr>
            <w:tcW w:w="3088" w:type="pct"/>
            <w:tcBorders>
              <w:top w:val="single" w:sz="4" w:space="0" w:color="auto"/>
              <w:bottom w:val="single" w:sz="4" w:space="0" w:color="auto"/>
            </w:tcBorders>
          </w:tcPr>
          <w:p w14:paraId="2A2EE932" w14:textId="77777777" w:rsidR="00480D38" w:rsidRPr="00FD3E35" w:rsidRDefault="00480D38" w:rsidP="00297E18">
            <w:pPr>
              <w:spacing w:after="0" w:line="360" w:lineRule="auto"/>
              <w:jc w:val="both"/>
              <w:rPr>
                <w:rFonts w:ascii="Times New Roman" w:hAnsi="Times New Roman" w:cs="Times New Roman"/>
                <w:sz w:val="20"/>
              </w:rPr>
            </w:pPr>
            <w:r w:rsidRPr="00FD3E35">
              <w:rPr>
                <w:rFonts w:ascii="Times New Roman" w:hAnsi="Times New Roman" w:cs="Times New Roman"/>
                <w:sz w:val="20"/>
              </w:rPr>
              <w:t>De los 5 docentes entrevistados, dos son ingenieros químicos, uno es biólogo, uno economista y una docente Licenciada en Ciencias de la Educación, mención Química y Biología</w:t>
            </w:r>
          </w:p>
        </w:tc>
      </w:tr>
      <w:tr w:rsidR="00480D38" w:rsidRPr="00FD3E35" w14:paraId="1AC76FCB" w14:textId="77777777" w:rsidTr="000C40E2">
        <w:tc>
          <w:tcPr>
            <w:tcW w:w="366" w:type="pct"/>
            <w:tcBorders>
              <w:top w:val="single" w:sz="4" w:space="0" w:color="auto"/>
              <w:bottom w:val="single" w:sz="4" w:space="0" w:color="auto"/>
            </w:tcBorders>
          </w:tcPr>
          <w:p w14:paraId="0CB733EC" w14:textId="77777777" w:rsidR="00480D38" w:rsidRPr="00FD3E35" w:rsidRDefault="00480D38" w:rsidP="00DE13DE">
            <w:pPr>
              <w:spacing w:after="0" w:line="360" w:lineRule="auto"/>
              <w:jc w:val="center"/>
              <w:rPr>
                <w:rFonts w:ascii="Times New Roman" w:hAnsi="Times New Roman" w:cs="Times New Roman"/>
                <w:sz w:val="20"/>
              </w:rPr>
            </w:pPr>
            <w:r w:rsidRPr="00FD3E35">
              <w:rPr>
                <w:rFonts w:ascii="Times New Roman" w:hAnsi="Times New Roman" w:cs="Times New Roman"/>
                <w:sz w:val="20"/>
              </w:rPr>
              <w:t>2</w:t>
            </w:r>
          </w:p>
        </w:tc>
        <w:tc>
          <w:tcPr>
            <w:tcW w:w="1546" w:type="pct"/>
            <w:tcBorders>
              <w:top w:val="single" w:sz="4" w:space="0" w:color="auto"/>
              <w:bottom w:val="single" w:sz="4" w:space="0" w:color="auto"/>
            </w:tcBorders>
          </w:tcPr>
          <w:p w14:paraId="6B4F8B9F" w14:textId="77777777" w:rsidR="00480D38" w:rsidRPr="00FD3E35" w:rsidRDefault="00480D38" w:rsidP="00297E18">
            <w:pPr>
              <w:spacing w:after="0" w:line="360" w:lineRule="auto"/>
              <w:jc w:val="both"/>
              <w:rPr>
                <w:rFonts w:ascii="Times New Roman" w:hAnsi="Times New Roman" w:cs="Times New Roman"/>
                <w:sz w:val="20"/>
              </w:rPr>
            </w:pPr>
            <w:r w:rsidRPr="00FD3E35">
              <w:rPr>
                <w:rFonts w:ascii="Times New Roman" w:hAnsi="Times New Roman" w:cs="Times New Roman"/>
                <w:sz w:val="20"/>
              </w:rPr>
              <w:t>Años de experiencia como docente</w:t>
            </w:r>
          </w:p>
        </w:tc>
        <w:tc>
          <w:tcPr>
            <w:tcW w:w="3088" w:type="pct"/>
            <w:tcBorders>
              <w:top w:val="single" w:sz="4" w:space="0" w:color="auto"/>
              <w:bottom w:val="single" w:sz="4" w:space="0" w:color="auto"/>
            </w:tcBorders>
          </w:tcPr>
          <w:p w14:paraId="65AC3704" w14:textId="77777777" w:rsidR="00480D38" w:rsidRPr="00FD3E35" w:rsidRDefault="00480D38" w:rsidP="00297E18">
            <w:pPr>
              <w:spacing w:after="0" w:line="360" w:lineRule="auto"/>
              <w:jc w:val="both"/>
              <w:rPr>
                <w:rFonts w:ascii="Times New Roman" w:hAnsi="Times New Roman" w:cs="Times New Roman"/>
                <w:sz w:val="20"/>
              </w:rPr>
            </w:pPr>
            <w:r w:rsidRPr="00FD3E35">
              <w:rPr>
                <w:rFonts w:ascii="Times New Roman" w:hAnsi="Times New Roman" w:cs="Times New Roman"/>
                <w:sz w:val="20"/>
              </w:rPr>
              <w:t>De los 5 docentes, tres tienen entre 6 a 10 años de experiencia y dos docentes de 1 a 5 años de experiencia.</w:t>
            </w:r>
          </w:p>
        </w:tc>
      </w:tr>
      <w:tr w:rsidR="00480D38" w:rsidRPr="00FD3E35" w14:paraId="35F93A41" w14:textId="77777777" w:rsidTr="000C40E2">
        <w:tc>
          <w:tcPr>
            <w:tcW w:w="366" w:type="pct"/>
            <w:tcBorders>
              <w:top w:val="single" w:sz="4" w:space="0" w:color="auto"/>
              <w:bottom w:val="single" w:sz="4" w:space="0" w:color="auto"/>
            </w:tcBorders>
          </w:tcPr>
          <w:p w14:paraId="70188254" w14:textId="77777777" w:rsidR="00480D38" w:rsidRPr="00FD3E35" w:rsidRDefault="00480D38" w:rsidP="00DE13DE">
            <w:pPr>
              <w:spacing w:after="0" w:line="360" w:lineRule="auto"/>
              <w:jc w:val="center"/>
              <w:rPr>
                <w:rFonts w:ascii="Times New Roman" w:hAnsi="Times New Roman" w:cs="Times New Roman"/>
                <w:sz w:val="20"/>
              </w:rPr>
            </w:pPr>
            <w:r w:rsidRPr="00FD3E35">
              <w:rPr>
                <w:rFonts w:ascii="Times New Roman" w:hAnsi="Times New Roman" w:cs="Times New Roman"/>
                <w:sz w:val="20"/>
              </w:rPr>
              <w:t>3</w:t>
            </w:r>
          </w:p>
        </w:tc>
        <w:tc>
          <w:tcPr>
            <w:tcW w:w="1546" w:type="pct"/>
            <w:tcBorders>
              <w:top w:val="single" w:sz="4" w:space="0" w:color="auto"/>
              <w:bottom w:val="single" w:sz="4" w:space="0" w:color="auto"/>
            </w:tcBorders>
          </w:tcPr>
          <w:p w14:paraId="774CCA92" w14:textId="77777777" w:rsidR="00480D38" w:rsidRPr="00FD3E35" w:rsidRDefault="00480D38" w:rsidP="00297E18">
            <w:pPr>
              <w:spacing w:after="0" w:line="360" w:lineRule="auto"/>
              <w:jc w:val="both"/>
              <w:rPr>
                <w:rFonts w:ascii="Times New Roman" w:hAnsi="Times New Roman" w:cs="Times New Roman"/>
                <w:sz w:val="20"/>
              </w:rPr>
            </w:pPr>
            <w:r w:rsidRPr="00FD3E35">
              <w:rPr>
                <w:rFonts w:ascii="Times New Roman" w:hAnsi="Times New Roman" w:cs="Times New Roman"/>
                <w:sz w:val="20"/>
              </w:rPr>
              <w:t>Problemas de aprendizaje que tienen los estudiantes en la Química</w:t>
            </w:r>
          </w:p>
        </w:tc>
        <w:tc>
          <w:tcPr>
            <w:tcW w:w="3088" w:type="pct"/>
            <w:tcBorders>
              <w:top w:val="single" w:sz="4" w:space="0" w:color="auto"/>
              <w:bottom w:val="single" w:sz="4" w:space="0" w:color="auto"/>
            </w:tcBorders>
          </w:tcPr>
          <w:p w14:paraId="58043F32" w14:textId="77777777" w:rsidR="00480D38" w:rsidRPr="00FD3E35" w:rsidRDefault="00480D38" w:rsidP="00297E18">
            <w:pPr>
              <w:spacing w:after="0" w:line="360" w:lineRule="auto"/>
              <w:jc w:val="both"/>
              <w:rPr>
                <w:rFonts w:ascii="Times New Roman" w:hAnsi="Times New Roman" w:cs="Times New Roman"/>
                <w:sz w:val="20"/>
              </w:rPr>
            </w:pPr>
            <w:r w:rsidRPr="00FD3E35">
              <w:rPr>
                <w:rFonts w:ascii="Times New Roman" w:hAnsi="Times New Roman" w:cs="Times New Roman"/>
                <w:sz w:val="20"/>
              </w:rPr>
              <w:t>El 100% de los docentes coinciden que los estudiantes presentan insuficiencia en notaciones químicas, formulación de compuestos químicos, interpretación de problemas químicos y conversiones.</w:t>
            </w:r>
          </w:p>
        </w:tc>
      </w:tr>
      <w:tr w:rsidR="00480D38" w:rsidRPr="00FD3E35" w14:paraId="2DE277FA" w14:textId="77777777" w:rsidTr="000C40E2">
        <w:tc>
          <w:tcPr>
            <w:tcW w:w="366" w:type="pct"/>
            <w:tcBorders>
              <w:top w:val="single" w:sz="4" w:space="0" w:color="auto"/>
              <w:bottom w:val="single" w:sz="4" w:space="0" w:color="auto"/>
            </w:tcBorders>
          </w:tcPr>
          <w:p w14:paraId="353CA854" w14:textId="77777777" w:rsidR="00480D38" w:rsidRPr="00FD3E35" w:rsidRDefault="00480D38" w:rsidP="00DE13DE">
            <w:pPr>
              <w:spacing w:after="0" w:line="360" w:lineRule="auto"/>
              <w:jc w:val="center"/>
              <w:rPr>
                <w:rFonts w:ascii="Times New Roman" w:hAnsi="Times New Roman" w:cs="Times New Roman"/>
                <w:sz w:val="20"/>
              </w:rPr>
            </w:pPr>
            <w:r w:rsidRPr="00FD3E35">
              <w:rPr>
                <w:rFonts w:ascii="Times New Roman" w:hAnsi="Times New Roman" w:cs="Times New Roman"/>
                <w:sz w:val="20"/>
              </w:rPr>
              <w:t>4</w:t>
            </w:r>
          </w:p>
        </w:tc>
        <w:tc>
          <w:tcPr>
            <w:tcW w:w="1546" w:type="pct"/>
            <w:tcBorders>
              <w:top w:val="single" w:sz="4" w:space="0" w:color="auto"/>
              <w:bottom w:val="single" w:sz="4" w:space="0" w:color="auto"/>
            </w:tcBorders>
          </w:tcPr>
          <w:p w14:paraId="73127AC0" w14:textId="77777777" w:rsidR="00480D38" w:rsidRPr="00FD3E35" w:rsidRDefault="00480D38" w:rsidP="00297E18">
            <w:pPr>
              <w:spacing w:after="0" w:line="360" w:lineRule="auto"/>
              <w:jc w:val="both"/>
              <w:rPr>
                <w:rFonts w:ascii="Times New Roman" w:hAnsi="Times New Roman" w:cs="Times New Roman"/>
                <w:sz w:val="20"/>
              </w:rPr>
            </w:pPr>
            <w:r w:rsidRPr="00FD3E35">
              <w:rPr>
                <w:rFonts w:ascii="Times New Roman" w:hAnsi="Times New Roman" w:cs="Times New Roman"/>
                <w:sz w:val="20"/>
              </w:rPr>
              <w:t>Acciones que toman los docentes para dar tratamiento a las dificultades que presentan los estudiantes en la resolución de problemas químicos</w:t>
            </w:r>
          </w:p>
        </w:tc>
        <w:tc>
          <w:tcPr>
            <w:tcW w:w="3088" w:type="pct"/>
            <w:tcBorders>
              <w:top w:val="single" w:sz="4" w:space="0" w:color="auto"/>
              <w:bottom w:val="single" w:sz="4" w:space="0" w:color="auto"/>
            </w:tcBorders>
          </w:tcPr>
          <w:p w14:paraId="26FC0898" w14:textId="77777777" w:rsidR="00480D38" w:rsidRPr="00FD3E35" w:rsidRDefault="00480D38" w:rsidP="00297E18">
            <w:pPr>
              <w:spacing w:after="0" w:line="360" w:lineRule="auto"/>
              <w:jc w:val="both"/>
              <w:rPr>
                <w:rFonts w:ascii="Times New Roman" w:hAnsi="Times New Roman" w:cs="Times New Roman"/>
                <w:sz w:val="20"/>
              </w:rPr>
            </w:pPr>
            <w:r w:rsidRPr="00FD3E35">
              <w:rPr>
                <w:rFonts w:ascii="Times New Roman" w:hAnsi="Times New Roman" w:cs="Times New Roman"/>
                <w:sz w:val="20"/>
              </w:rPr>
              <w:t>Entre las acciones tomadas por los docentes entrevistados están: trabajos colaborativos, refuerzos pedagógicos, retroalimentación de contenidos, trabajos autónomos, estudio de casos y experimentación.</w:t>
            </w:r>
          </w:p>
        </w:tc>
      </w:tr>
      <w:tr w:rsidR="00480D38" w:rsidRPr="00FD3E35" w14:paraId="658B6CD0" w14:textId="77777777" w:rsidTr="000C40E2">
        <w:tc>
          <w:tcPr>
            <w:tcW w:w="366" w:type="pct"/>
            <w:tcBorders>
              <w:top w:val="single" w:sz="4" w:space="0" w:color="auto"/>
              <w:bottom w:val="single" w:sz="4" w:space="0" w:color="auto"/>
            </w:tcBorders>
          </w:tcPr>
          <w:p w14:paraId="6421739B" w14:textId="77777777" w:rsidR="00480D38" w:rsidRPr="00FD3E35" w:rsidRDefault="00480D38" w:rsidP="00DE13DE">
            <w:pPr>
              <w:spacing w:after="0" w:line="360" w:lineRule="auto"/>
              <w:jc w:val="center"/>
              <w:rPr>
                <w:rFonts w:ascii="Times New Roman" w:hAnsi="Times New Roman" w:cs="Times New Roman"/>
                <w:sz w:val="20"/>
              </w:rPr>
            </w:pPr>
            <w:r w:rsidRPr="00FD3E35">
              <w:rPr>
                <w:rFonts w:ascii="Times New Roman" w:hAnsi="Times New Roman" w:cs="Times New Roman"/>
                <w:sz w:val="20"/>
              </w:rPr>
              <w:t>5</w:t>
            </w:r>
          </w:p>
        </w:tc>
        <w:tc>
          <w:tcPr>
            <w:tcW w:w="1546" w:type="pct"/>
            <w:tcBorders>
              <w:top w:val="single" w:sz="4" w:space="0" w:color="auto"/>
              <w:bottom w:val="single" w:sz="4" w:space="0" w:color="auto"/>
            </w:tcBorders>
          </w:tcPr>
          <w:p w14:paraId="725CED94" w14:textId="634312DC" w:rsidR="00480D38" w:rsidRPr="00FD3E35" w:rsidRDefault="00480D38" w:rsidP="00297E18">
            <w:pPr>
              <w:spacing w:after="0" w:line="360" w:lineRule="auto"/>
              <w:jc w:val="both"/>
              <w:rPr>
                <w:rFonts w:ascii="Times New Roman" w:hAnsi="Times New Roman" w:cs="Times New Roman"/>
                <w:sz w:val="20"/>
              </w:rPr>
            </w:pPr>
            <w:r w:rsidRPr="00FD3E35">
              <w:rPr>
                <w:rFonts w:ascii="Times New Roman" w:hAnsi="Times New Roman" w:cs="Times New Roman"/>
                <w:sz w:val="20"/>
              </w:rPr>
              <w:t xml:space="preserve">Ha recibido capacitaciones relacionadas con la metodología de </w:t>
            </w:r>
            <w:r w:rsidR="002B0F66" w:rsidRPr="00FD3E35">
              <w:rPr>
                <w:rFonts w:ascii="Times New Roman" w:hAnsi="Times New Roman" w:cs="Times New Roman"/>
                <w:sz w:val="20"/>
              </w:rPr>
              <w:t>t</w:t>
            </w:r>
            <w:r w:rsidRPr="00FD3E35">
              <w:rPr>
                <w:rFonts w:ascii="Times New Roman" w:hAnsi="Times New Roman" w:cs="Times New Roman"/>
                <w:sz w:val="20"/>
              </w:rPr>
              <w:t>rabajo e</w:t>
            </w:r>
            <w:r w:rsidR="002B0F66" w:rsidRPr="00FD3E35">
              <w:rPr>
                <w:rFonts w:ascii="Times New Roman" w:hAnsi="Times New Roman" w:cs="Times New Roman"/>
                <w:sz w:val="20"/>
              </w:rPr>
              <w:t>n</w:t>
            </w:r>
            <w:r w:rsidRPr="00FD3E35">
              <w:rPr>
                <w:rFonts w:ascii="Times New Roman" w:hAnsi="Times New Roman" w:cs="Times New Roman"/>
                <w:sz w:val="20"/>
              </w:rPr>
              <w:t xml:space="preserve"> el proceso de enseñanza-aprendizaje de la Química</w:t>
            </w:r>
          </w:p>
        </w:tc>
        <w:tc>
          <w:tcPr>
            <w:tcW w:w="3088" w:type="pct"/>
            <w:tcBorders>
              <w:top w:val="single" w:sz="4" w:space="0" w:color="auto"/>
              <w:bottom w:val="single" w:sz="4" w:space="0" w:color="auto"/>
            </w:tcBorders>
          </w:tcPr>
          <w:p w14:paraId="721332A9" w14:textId="77777777" w:rsidR="00480D38" w:rsidRPr="00FD3E35" w:rsidRDefault="00480D38" w:rsidP="00297E18">
            <w:pPr>
              <w:spacing w:after="0" w:line="360" w:lineRule="auto"/>
              <w:jc w:val="both"/>
              <w:rPr>
                <w:rFonts w:ascii="Times New Roman" w:hAnsi="Times New Roman" w:cs="Times New Roman"/>
                <w:sz w:val="20"/>
              </w:rPr>
            </w:pPr>
            <w:r w:rsidRPr="00FD3E35">
              <w:rPr>
                <w:rFonts w:ascii="Times New Roman" w:hAnsi="Times New Roman" w:cs="Times New Roman"/>
                <w:sz w:val="20"/>
              </w:rPr>
              <w:t xml:space="preserve">De los 5 docentes, 2 no han recibido capacitaciones y 3 si las han recibido. </w:t>
            </w:r>
          </w:p>
        </w:tc>
      </w:tr>
      <w:tr w:rsidR="00480D38" w:rsidRPr="00FD3E35" w14:paraId="34EE4528" w14:textId="77777777" w:rsidTr="000C40E2">
        <w:tc>
          <w:tcPr>
            <w:tcW w:w="366" w:type="pct"/>
            <w:tcBorders>
              <w:top w:val="single" w:sz="4" w:space="0" w:color="auto"/>
              <w:bottom w:val="single" w:sz="4" w:space="0" w:color="auto"/>
            </w:tcBorders>
          </w:tcPr>
          <w:p w14:paraId="30DA454D" w14:textId="77777777" w:rsidR="00480D38" w:rsidRPr="00FD3E35" w:rsidRDefault="00480D38" w:rsidP="00DE13DE">
            <w:pPr>
              <w:spacing w:after="0" w:line="360" w:lineRule="auto"/>
              <w:jc w:val="center"/>
              <w:rPr>
                <w:rFonts w:ascii="Times New Roman" w:hAnsi="Times New Roman" w:cs="Times New Roman"/>
                <w:sz w:val="20"/>
              </w:rPr>
            </w:pPr>
            <w:r w:rsidRPr="00FD3E35">
              <w:rPr>
                <w:rFonts w:ascii="Times New Roman" w:hAnsi="Times New Roman" w:cs="Times New Roman"/>
                <w:sz w:val="20"/>
              </w:rPr>
              <w:t>6</w:t>
            </w:r>
          </w:p>
        </w:tc>
        <w:tc>
          <w:tcPr>
            <w:tcW w:w="1546" w:type="pct"/>
            <w:tcBorders>
              <w:top w:val="single" w:sz="4" w:space="0" w:color="auto"/>
              <w:bottom w:val="single" w:sz="4" w:space="0" w:color="auto"/>
            </w:tcBorders>
          </w:tcPr>
          <w:p w14:paraId="40A1575D" w14:textId="77777777" w:rsidR="00480D38" w:rsidRPr="00FD3E35" w:rsidRDefault="00480D38" w:rsidP="00297E18">
            <w:pPr>
              <w:spacing w:after="0" w:line="360" w:lineRule="auto"/>
              <w:jc w:val="both"/>
              <w:rPr>
                <w:rFonts w:ascii="Times New Roman" w:hAnsi="Times New Roman" w:cs="Times New Roman"/>
                <w:sz w:val="20"/>
              </w:rPr>
            </w:pPr>
            <w:r w:rsidRPr="00FD3E35">
              <w:rPr>
                <w:rFonts w:ascii="Times New Roman" w:hAnsi="Times New Roman" w:cs="Times New Roman"/>
                <w:sz w:val="20"/>
              </w:rPr>
              <w:t>Recursos didácticos que utiliza en la enseñanza de la Química</w:t>
            </w:r>
          </w:p>
        </w:tc>
        <w:tc>
          <w:tcPr>
            <w:tcW w:w="3088" w:type="pct"/>
            <w:tcBorders>
              <w:top w:val="single" w:sz="4" w:space="0" w:color="auto"/>
              <w:bottom w:val="single" w:sz="4" w:space="0" w:color="auto"/>
            </w:tcBorders>
          </w:tcPr>
          <w:p w14:paraId="08A17410" w14:textId="77777777" w:rsidR="00480D38" w:rsidRPr="00FD3E35" w:rsidRDefault="00480D38" w:rsidP="00297E18">
            <w:pPr>
              <w:spacing w:after="0" w:line="360" w:lineRule="auto"/>
              <w:jc w:val="both"/>
              <w:rPr>
                <w:rFonts w:ascii="Times New Roman" w:hAnsi="Times New Roman" w:cs="Times New Roman"/>
                <w:sz w:val="20"/>
              </w:rPr>
            </w:pPr>
            <w:r w:rsidRPr="00FD3E35">
              <w:rPr>
                <w:rFonts w:ascii="Times New Roman" w:hAnsi="Times New Roman" w:cs="Times New Roman"/>
                <w:sz w:val="20"/>
              </w:rPr>
              <w:t>Los docentes utilizan libros de textos, simuladores virtuales, trabajo en el laboratorio y materiales audiovisuales.</w:t>
            </w:r>
          </w:p>
        </w:tc>
      </w:tr>
      <w:tr w:rsidR="00480D38" w:rsidRPr="00FD3E35" w14:paraId="27B573DC" w14:textId="77777777" w:rsidTr="000C40E2">
        <w:tc>
          <w:tcPr>
            <w:tcW w:w="366" w:type="pct"/>
            <w:tcBorders>
              <w:top w:val="single" w:sz="4" w:space="0" w:color="auto"/>
              <w:bottom w:val="single" w:sz="4" w:space="0" w:color="auto"/>
            </w:tcBorders>
          </w:tcPr>
          <w:p w14:paraId="33DFE3FA" w14:textId="77777777" w:rsidR="00480D38" w:rsidRPr="00FD3E35" w:rsidRDefault="00480D38" w:rsidP="00DE13DE">
            <w:pPr>
              <w:spacing w:after="0" w:line="360" w:lineRule="auto"/>
              <w:jc w:val="center"/>
              <w:rPr>
                <w:rFonts w:ascii="Times New Roman" w:hAnsi="Times New Roman" w:cs="Times New Roman"/>
                <w:sz w:val="20"/>
              </w:rPr>
            </w:pPr>
            <w:r w:rsidRPr="00FD3E35">
              <w:rPr>
                <w:rFonts w:ascii="Times New Roman" w:hAnsi="Times New Roman" w:cs="Times New Roman"/>
                <w:sz w:val="20"/>
              </w:rPr>
              <w:t>7</w:t>
            </w:r>
          </w:p>
        </w:tc>
        <w:tc>
          <w:tcPr>
            <w:tcW w:w="1546" w:type="pct"/>
            <w:tcBorders>
              <w:top w:val="single" w:sz="4" w:space="0" w:color="auto"/>
              <w:bottom w:val="single" w:sz="4" w:space="0" w:color="auto"/>
            </w:tcBorders>
          </w:tcPr>
          <w:p w14:paraId="2F39BC7F" w14:textId="77777777" w:rsidR="00480D38" w:rsidRPr="00FD3E35" w:rsidRDefault="00480D38" w:rsidP="00297E18">
            <w:pPr>
              <w:spacing w:after="0" w:line="360" w:lineRule="auto"/>
              <w:jc w:val="both"/>
              <w:rPr>
                <w:rFonts w:ascii="Times New Roman" w:hAnsi="Times New Roman" w:cs="Times New Roman"/>
                <w:sz w:val="20"/>
              </w:rPr>
            </w:pPr>
            <w:r w:rsidRPr="00FD3E35">
              <w:rPr>
                <w:rFonts w:ascii="Times New Roman" w:hAnsi="Times New Roman" w:cs="Times New Roman"/>
                <w:sz w:val="20"/>
              </w:rPr>
              <w:t>Método que utilizan para medir el progreso de los estudiantes en la resolución de problemas</w:t>
            </w:r>
          </w:p>
        </w:tc>
        <w:tc>
          <w:tcPr>
            <w:tcW w:w="3088" w:type="pct"/>
            <w:tcBorders>
              <w:top w:val="single" w:sz="4" w:space="0" w:color="auto"/>
              <w:bottom w:val="single" w:sz="4" w:space="0" w:color="auto"/>
            </w:tcBorders>
          </w:tcPr>
          <w:p w14:paraId="55012356" w14:textId="77777777" w:rsidR="00480D38" w:rsidRPr="00FD3E35" w:rsidRDefault="00480D38" w:rsidP="00297E18">
            <w:pPr>
              <w:spacing w:after="0" w:line="360" w:lineRule="auto"/>
              <w:jc w:val="both"/>
              <w:rPr>
                <w:rFonts w:ascii="Times New Roman" w:hAnsi="Times New Roman" w:cs="Times New Roman"/>
                <w:sz w:val="20"/>
              </w:rPr>
            </w:pPr>
            <w:r w:rsidRPr="00FD3E35">
              <w:rPr>
                <w:rFonts w:ascii="Times New Roman" w:hAnsi="Times New Roman" w:cs="Times New Roman"/>
                <w:sz w:val="20"/>
              </w:rPr>
              <w:t>Los docentes entrevistados manifestaron que utilizan evaluaciones escritas y orales; así como trabajos colaborativos.</w:t>
            </w:r>
          </w:p>
        </w:tc>
      </w:tr>
    </w:tbl>
    <w:p w14:paraId="195F694C" w14:textId="77777777" w:rsidR="00047CF1" w:rsidRPr="00DE13DE" w:rsidRDefault="00047CF1" w:rsidP="00D17D38">
      <w:pPr>
        <w:spacing w:after="0" w:line="480" w:lineRule="auto"/>
        <w:jc w:val="both"/>
        <w:rPr>
          <w:rFonts w:ascii="Times New Roman" w:eastAsia="Arial" w:hAnsi="Times New Roman" w:cs="Times New Roman"/>
          <w:b/>
          <w:bCs/>
          <w:noProof/>
          <w:sz w:val="16"/>
          <w:lang w:val="es-EC"/>
        </w:rPr>
      </w:pPr>
    </w:p>
    <w:p w14:paraId="60334736" w14:textId="77777777" w:rsidR="000C40E2" w:rsidRDefault="000C40E2" w:rsidP="00D17D38">
      <w:pPr>
        <w:spacing w:after="0" w:line="480" w:lineRule="auto"/>
        <w:jc w:val="both"/>
        <w:rPr>
          <w:rFonts w:ascii="Times New Roman" w:hAnsi="Times New Roman" w:cs="Times New Roman"/>
        </w:rPr>
      </w:pPr>
    </w:p>
    <w:p w14:paraId="4CD2A256" w14:textId="1D4AF8B0" w:rsidR="00901B3A" w:rsidRPr="00D17D38" w:rsidRDefault="0085386D" w:rsidP="00D17D38">
      <w:pPr>
        <w:spacing w:after="0" w:line="480" w:lineRule="auto"/>
        <w:jc w:val="both"/>
        <w:rPr>
          <w:rFonts w:ascii="Times New Roman" w:hAnsi="Times New Roman" w:cs="Times New Roman"/>
        </w:rPr>
      </w:pPr>
      <w:r w:rsidRPr="00D17D38">
        <w:rPr>
          <w:rFonts w:ascii="Times New Roman" w:hAnsi="Times New Roman" w:cs="Times New Roman"/>
        </w:rPr>
        <w:t xml:space="preserve">Los datos de este artículo subrayan </w:t>
      </w:r>
      <w:r w:rsidR="00360115" w:rsidRPr="00D17D38">
        <w:rPr>
          <w:rFonts w:ascii="Times New Roman" w:hAnsi="Times New Roman" w:cs="Times New Roman"/>
        </w:rPr>
        <w:t>la necesidad de realizar una propuesta que</w:t>
      </w:r>
      <w:r w:rsidRPr="00D17D38">
        <w:rPr>
          <w:rFonts w:ascii="Times New Roman" w:hAnsi="Times New Roman" w:cs="Times New Roman"/>
        </w:rPr>
        <w:t xml:space="preserve"> promuevan la comprensión pro</w:t>
      </w:r>
      <w:r w:rsidR="00510127" w:rsidRPr="00D17D38">
        <w:rPr>
          <w:rFonts w:ascii="Times New Roman" w:hAnsi="Times New Roman" w:cs="Times New Roman"/>
        </w:rPr>
        <w:t>funda de los conceptos químicos;</w:t>
      </w:r>
      <w:r w:rsidRPr="00D17D38">
        <w:rPr>
          <w:rFonts w:ascii="Times New Roman" w:hAnsi="Times New Roman" w:cs="Times New Roman"/>
        </w:rPr>
        <w:t xml:space="preserve"> sino que también, motiven a los estudiantes y ayuden a mejorar sus habilidades de interpretación, organización y resolución de problemas químicos.</w:t>
      </w:r>
      <w:r w:rsidR="004C00A0" w:rsidRPr="00D17D38">
        <w:rPr>
          <w:rFonts w:ascii="Times New Roman" w:hAnsi="Times New Roman" w:cs="Times New Roman"/>
        </w:rPr>
        <w:t xml:space="preserve"> La mayoría </w:t>
      </w:r>
      <w:r w:rsidR="001D1B01" w:rsidRPr="00D17D38">
        <w:rPr>
          <w:rFonts w:ascii="Times New Roman" w:hAnsi="Times New Roman" w:cs="Times New Roman"/>
        </w:rPr>
        <w:t xml:space="preserve">de los estudiantes consultados </w:t>
      </w:r>
      <w:r w:rsidR="00523E44" w:rsidRPr="00D17D38">
        <w:rPr>
          <w:rFonts w:ascii="Times New Roman" w:hAnsi="Times New Roman" w:cs="Times New Roman"/>
        </w:rPr>
        <w:t xml:space="preserve">alegan </w:t>
      </w:r>
      <w:r w:rsidR="001D1B01" w:rsidRPr="00D17D38">
        <w:rPr>
          <w:rFonts w:ascii="Times New Roman" w:hAnsi="Times New Roman" w:cs="Times New Roman"/>
        </w:rPr>
        <w:t xml:space="preserve">que la explicación sobre problemas químicos por parte del docente es confusa, </w:t>
      </w:r>
      <w:r w:rsidR="00523E44" w:rsidRPr="00D17D38">
        <w:rPr>
          <w:rFonts w:ascii="Times New Roman" w:hAnsi="Times New Roman" w:cs="Times New Roman"/>
        </w:rPr>
        <w:t>que los medios que utilizan para explicar esa actividad es monótona, emplean siempre los mismos elementos como d</w:t>
      </w:r>
      <w:r w:rsidR="00901B3A" w:rsidRPr="00D17D38">
        <w:rPr>
          <w:rFonts w:ascii="Times New Roman" w:hAnsi="Times New Roman" w:cs="Times New Roman"/>
        </w:rPr>
        <w:t>iapositivas, videos educativos.</w:t>
      </w:r>
      <w:r w:rsidR="001D1B01" w:rsidRPr="00D17D38">
        <w:rPr>
          <w:rFonts w:ascii="Times New Roman" w:hAnsi="Times New Roman" w:cs="Times New Roman"/>
        </w:rPr>
        <w:t xml:space="preserve"> </w:t>
      </w:r>
      <w:r w:rsidR="00523E44" w:rsidRPr="00D17D38">
        <w:rPr>
          <w:rFonts w:ascii="Times New Roman" w:hAnsi="Times New Roman" w:cs="Times New Roman"/>
        </w:rPr>
        <w:t>Lo que demuestra que la implementación de recursos didácticos como la V de Gowin, para traba</w:t>
      </w:r>
      <w:r w:rsidR="00901B3A" w:rsidRPr="00D17D38">
        <w:rPr>
          <w:rFonts w:ascii="Times New Roman" w:hAnsi="Times New Roman" w:cs="Times New Roman"/>
        </w:rPr>
        <w:t>jar con problemas químicos se volvería una herramienta innovadora y útil.</w:t>
      </w:r>
    </w:p>
    <w:p w14:paraId="4A9E4CB8" w14:textId="44886F64" w:rsidR="00735637" w:rsidRPr="00D17D38" w:rsidRDefault="006F67FB" w:rsidP="00D17D38">
      <w:pPr>
        <w:spacing w:after="0" w:line="480" w:lineRule="auto"/>
        <w:jc w:val="both"/>
        <w:rPr>
          <w:rFonts w:ascii="Times New Roman" w:hAnsi="Times New Roman" w:cs="Times New Roman"/>
        </w:rPr>
      </w:pPr>
      <w:r w:rsidRPr="00D17D38">
        <w:rPr>
          <w:rFonts w:ascii="Times New Roman" w:hAnsi="Times New Roman" w:cs="Times New Roman"/>
        </w:rPr>
        <w:t>Para la resolución de problemas químicos utilizando esta herramienta,</w:t>
      </w:r>
      <w:r w:rsidR="005D0DDE" w:rsidRPr="00D17D38">
        <w:rPr>
          <w:rFonts w:ascii="Times New Roman" w:hAnsi="Times New Roman" w:cs="Times New Roman"/>
        </w:rPr>
        <w:t xml:space="preserve"> cada estudiante debe</w:t>
      </w:r>
      <w:r w:rsidR="00735637" w:rsidRPr="00D17D38">
        <w:rPr>
          <w:rFonts w:ascii="Times New Roman" w:hAnsi="Times New Roman" w:cs="Times New Roman"/>
        </w:rPr>
        <w:t xml:space="preserve"> escribir </w:t>
      </w:r>
      <w:r w:rsidRPr="00D17D38">
        <w:rPr>
          <w:rFonts w:ascii="Times New Roman" w:hAnsi="Times New Roman" w:cs="Times New Roman"/>
        </w:rPr>
        <w:t xml:space="preserve">en el centro de la V de Gowin </w:t>
      </w:r>
      <w:r w:rsidR="00735637" w:rsidRPr="00D17D38">
        <w:rPr>
          <w:rFonts w:ascii="Times New Roman" w:hAnsi="Times New Roman" w:cs="Times New Roman"/>
        </w:rPr>
        <w:t>la pregunta focal del problema a desarrollar</w:t>
      </w:r>
      <w:r w:rsidR="005D0DDE" w:rsidRPr="00D17D38">
        <w:rPr>
          <w:rFonts w:ascii="Times New Roman" w:hAnsi="Times New Roman" w:cs="Times New Roman"/>
        </w:rPr>
        <w:t xml:space="preserve"> y el fenómeno químico que se esté estudiando</w:t>
      </w:r>
      <w:r w:rsidR="00735637" w:rsidRPr="00D17D38">
        <w:rPr>
          <w:rFonts w:ascii="Times New Roman" w:hAnsi="Times New Roman" w:cs="Times New Roman"/>
        </w:rPr>
        <w:t>; en el la</w:t>
      </w:r>
      <w:r w:rsidR="005D0DDE" w:rsidRPr="00D17D38">
        <w:rPr>
          <w:rFonts w:ascii="Times New Roman" w:hAnsi="Times New Roman" w:cs="Times New Roman"/>
        </w:rPr>
        <w:t>do izquierdo del diagrama debe</w:t>
      </w:r>
      <w:r w:rsidR="00735637" w:rsidRPr="00D17D38">
        <w:rPr>
          <w:rFonts w:ascii="Times New Roman" w:hAnsi="Times New Roman" w:cs="Times New Roman"/>
        </w:rPr>
        <w:t xml:space="preserve"> completar la filosofía utilizada, las teorías que debe conocer con antelación para resolver el problema; los principios y conceptos utilizados para su comprensión. En el lado derecho del diagrama el estudiante deberá desarrollar el problema hasta encontrar los resultados; también llamado lado metodológico; en esta secció</w:t>
      </w:r>
      <w:r w:rsidR="005D0DDE" w:rsidRPr="00D17D38">
        <w:rPr>
          <w:rFonts w:ascii="Times New Roman" w:hAnsi="Times New Roman" w:cs="Times New Roman"/>
        </w:rPr>
        <w:t xml:space="preserve">n deberá escribir los eventos, </w:t>
      </w:r>
      <w:r w:rsidR="00735637" w:rsidRPr="00D17D38">
        <w:rPr>
          <w:rFonts w:ascii="Times New Roman" w:hAnsi="Times New Roman" w:cs="Times New Roman"/>
        </w:rPr>
        <w:t>la metodología para el cálculo</w:t>
      </w:r>
      <w:r w:rsidR="005D0DDE" w:rsidRPr="00D17D38">
        <w:rPr>
          <w:rFonts w:ascii="Times New Roman" w:hAnsi="Times New Roman" w:cs="Times New Roman"/>
        </w:rPr>
        <w:t xml:space="preserve"> y f</w:t>
      </w:r>
      <w:r w:rsidR="00735637" w:rsidRPr="00D17D38">
        <w:rPr>
          <w:rFonts w:ascii="Times New Roman" w:hAnsi="Times New Roman" w:cs="Times New Roman"/>
        </w:rPr>
        <w:t>inalmente los resultados.</w:t>
      </w:r>
    </w:p>
    <w:p w14:paraId="1F86674B" w14:textId="67614783" w:rsidR="00735637" w:rsidRPr="00D17D38" w:rsidRDefault="00735637" w:rsidP="007A1456">
      <w:pPr>
        <w:spacing w:after="0" w:line="276" w:lineRule="auto"/>
        <w:jc w:val="both"/>
        <w:rPr>
          <w:rFonts w:ascii="Times New Roman" w:hAnsi="Times New Roman" w:cs="Times New Roman"/>
          <w:b/>
          <w:i/>
        </w:rPr>
      </w:pPr>
      <w:r w:rsidRPr="00D17D38">
        <w:rPr>
          <w:rFonts w:ascii="Times New Roman" w:hAnsi="Times New Roman" w:cs="Times New Roman"/>
          <w:b/>
        </w:rPr>
        <w:t xml:space="preserve">Figura  </w:t>
      </w:r>
      <w:r w:rsidRPr="00D17D38">
        <w:rPr>
          <w:rFonts w:ascii="Times New Roman" w:hAnsi="Times New Roman" w:cs="Times New Roman"/>
          <w:b/>
        </w:rPr>
        <w:fldChar w:fldCharType="begin"/>
      </w:r>
      <w:r w:rsidRPr="00D17D38">
        <w:rPr>
          <w:rFonts w:ascii="Times New Roman" w:hAnsi="Times New Roman" w:cs="Times New Roman"/>
          <w:b/>
        </w:rPr>
        <w:instrText xml:space="preserve"> SEQ Figura_ \* ARABIC </w:instrText>
      </w:r>
      <w:r w:rsidRPr="00D17D38">
        <w:rPr>
          <w:rFonts w:ascii="Times New Roman" w:hAnsi="Times New Roman" w:cs="Times New Roman"/>
          <w:b/>
        </w:rPr>
        <w:fldChar w:fldCharType="separate"/>
      </w:r>
      <w:r w:rsidR="004658BB">
        <w:rPr>
          <w:rFonts w:ascii="Times New Roman" w:hAnsi="Times New Roman" w:cs="Times New Roman"/>
          <w:b/>
          <w:noProof/>
        </w:rPr>
        <w:t>5</w:t>
      </w:r>
      <w:r w:rsidRPr="00D17D38">
        <w:rPr>
          <w:rFonts w:ascii="Times New Roman" w:hAnsi="Times New Roman" w:cs="Times New Roman"/>
          <w:b/>
        </w:rPr>
        <w:fldChar w:fldCharType="end"/>
      </w:r>
      <w:r w:rsidR="005744C6" w:rsidRPr="00D17D38">
        <w:rPr>
          <w:rFonts w:ascii="Times New Roman" w:hAnsi="Times New Roman" w:cs="Times New Roman"/>
          <w:b/>
        </w:rPr>
        <w:t xml:space="preserve"> </w:t>
      </w:r>
      <w:r w:rsidR="007A1456">
        <w:rPr>
          <w:rFonts w:ascii="Times New Roman" w:hAnsi="Times New Roman" w:cs="Times New Roman"/>
          <w:b/>
        </w:rPr>
        <w:t xml:space="preserve"> </w:t>
      </w:r>
      <w:r w:rsidRPr="007A1456">
        <w:rPr>
          <w:rFonts w:ascii="Times New Roman" w:hAnsi="Times New Roman" w:cs="Times New Roman"/>
        </w:rPr>
        <w:t>Diagrama de V de Gowin modificado para problemas químicos</w:t>
      </w:r>
    </w:p>
    <w:p w14:paraId="0235743A" w14:textId="77777777" w:rsidR="00735637" w:rsidRPr="00D17D38" w:rsidRDefault="00735637" w:rsidP="00D17D38">
      <w:pPr>
        <w:spacing w:after="0" w:line="480" w:lineRule="auto"/>
        <w:jc w:val="both"/>
        <w:rPr>
          <w:rFonts w:ascii="Times New Roman" w:eastAsia="Times New Roman" w:hAnsi="Times New Roman" w:cs="Times New Roman"/>
          <w:lang w:eastAsia="es-EC"/>
        </w:rPr>
      </w:pPr>
      <w:r w:rsidRPr="00D17D38">
        <w:rPr>
          <w:rFonts w:ascii="Times New Roman" w:eastAsia="Times New Roman" w:hAnsi="Times New Roman" w:cs="Times New Roman"/>
          <w:noProof/>
          <w:lang w:val="es-EC" w:eastAsia="es-EC"/>
        </w:rPr>
        <w:drawing>
          <wp:inline distT="0" distB="0" distL="0" distR="0" wp14:anchorId="2D12243D" wp14:editId="73FBB22F">
            <wp:extent cx="3200400" cy="1896850"/>
            <wp:effectExtent l="19050" t="19050" r="19050" b="27305"/>
            <wp:docPr id="8" name="Imagen 8" descr="C:\Users\e\AppData\Local\Packages\Microsoft.Windows.Photos_8wekyb3d8bbwe\TempState\ShareServiceTempFolder\V DE GOW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ppData\Local\Packages\Microsoft.Windows.Photos_8wekyb3d8bbwe\TempState\ShareServiceTempFolder\V DE GOWIN.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148" b="4980"/>
                    <a:stretch/>
                  </pic:blipFill>
                  <pic:spPr bwMode="auto">
                    <a:xfrm>
                      <a:off x="0" y="0"/>
                      <a:ext cx="3230881" cy="1914916"/>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7B88F97" w14:textId="5C464942" w:rsidR="00735637" w:rsidRPr="007A1456" w:rsidRDefault="00735637" w:rsidP="00D17D38">
      <w:pPr>
        <w:spacing w:after="0" w:line="480" w:lineRule="auto"/>
        <w:jc w:val="both"/>
        <w:rPr>
          <w:rFonts w:ascii="Times New Roman" w:hAnsi="Times New Roman" w:cs="Times New Roman"/>
          <w:b/>
        </w:rPr>
      </w:pPr>
      <w:r w:rsidRPr="007A1456">
        <w:rPr>
          <w:rFonts w:ascii="Times New Roman" w:hAnsi="Times New Roman" w:cs="Times New Roman"/>
          <w:b/>
        </w:rPr>
        <w:t>La propuesta presenta las siguientes características:</w:t>
      </w:r>
    </w:p>
    <w:p w14:paraId="5E696860" w14:textId="77777777" w:rsidR="00735637" w:rsidRPr="00D17D38" w:rsidRDefault="00735637" w:rsidP="007A1456">
      <w:pPr>
        <w:pStyle w:val="Prrafodelista"/>
        <w:numPr>
          <w:ilvl w:val="0"/>
          <w:numId w:val="11"/>
        </w:numPr>
        <w:spacing w:after="0" w:line="480" w:lineRule="auto"/>
        <w:jc w:val="both"/>
        <w:rPr>
          <w:rFonts w:ascii="Times New Roman" w:hAnsi="Times New Roman" w:cs="Times New Roman"/>
        </w:rPr>
      </w:pPr>
      <w:r w:rsidRPr="00D17D38">
        <w:rPr>
          <w:rFonts w:ascii="Times New Roman" w:hAnsi="Times New Roman" w:cs="Times New Roman"/>
        </w:rPr>
        <w:t xml:space="preserve">Se centra en la clarificación y organización de conceptos químicos fundamentales, así como en la estructuración de los procedimientos necesarios para resolver problemas. </w:t>
      </w:r>
    </w:p>
    <w:p w14:paraId="0CD61786" w14:textId="77777777" w:rsidR="00735637" w:rsidRPr="00D17D38" w:rsidRDefault="00735637" w:rsidP="007A1456">
      <w:pPr>
        <w:pStyle w:val="Prrafodelista"/>
        <w:numPr>
          <w:ilvl w:val="0"/>
          <w:numId w:val="11"/>
        </w:numPr>
        <w:spacing w:after="0" w:line="480" w:lineRule="auto"/>
        <w:jc w:val="both"/>
        <w:rPr>
          <w:rFonts w:ascii="Times New Roman" w:hAnsi="Times New Roman" w:cs="Times New Roman"/>
        </w:rPr>
      </w:pPr>
      <w:r w:rsidRPr="00D17D38">
        <w:rPr>
          <w:rFonts w:ascii="Times New Roman" w:hAnsi="Times New Roman" w:cs="Times New Roman"/>
        </w:rPr>
        <w:t>Proporciona una representación visual clara que ayuda a los estudiantes a organizar su pensamiento y a comprender las conexiones entre distintos conceptos y procedimientos.</w:t>
      </w:r>
    </w:p>
    <w:p w14:paraId="0C5131B2" w14:textId="77777777" w:rsidR="00735637" w:rsidRPr="00D17D38" w:rsidRDefault="00735637" w:rsidP="007A1456">
      <w:pPr>
        <w:pStyle w:val="Prrafodelista"/>
        <w:numPr>
          <w:ilvl w:val="0"/>
          <w:numId w:val="11"/>
        </w:numPr>
        <w:spacing w:after="0" w:line="480" w:lineRule="auto"/>
        <w:jc w:val="both"/>
        <w:rPr>
          <w:rFonts w:ascii="Times New Roman" w:hAnsi="Times New Roman" w:cs="Times New Roman"/>
        </w:rPr>
      </w:pPr>
      <w:r w:rsidRPr="00D17D38">
        <w:rPr>
          <w:rFonts w:ascii="Times New Roman" w:hAnsi="Times New Roman" w:cs="Times New Roman"/>
        </w:rPr>
        <w:t>Facilita la identificación de las partes esenciales de un problema químico y la secuencia lógica para su resolución.</w:t>
      </w:r>
    </w:p>
    <w:p w14:paraId="21EC2E1E" w14:textId="77777777" w:rsidR="00735637" w:rsidRPr="00D17D38" w:rsidRDefault="00735637" w:rsidP="007A1456">
      <w:pPr>
        <w:pStyle w:val="Prrafodelista"/>
        <w:numPr>
          <w:ilvl w:val="0"/>
          <w:numId w:val="11"/>
        </w:numPr>
        <w:spacing w:after="0" w:line="480" w:lineRule="auto"/>
        <w:jc w:val="both"/>
        <w:rPr>
          <w:rFonts w:ascii="Times New Roman" w:hAnsi="Times New Roman" w:cs="Times New Roman"/>
        </w:rPr>
      </w:pPr>
      <w:r w:rsidRPr="00D17D38">
        <w:rPr>
          <w:rFonts w:ascii="Times New Roman" w:hAnsi="Times New Roman" w:cs="Times New Roman"/>
        </w:rPr>
        <w:t>Se anima a los estudiantes a identificar sus fortalezas y áreas de mejora, desarrollando así habilidades de autoevaluación y autorregulación.</w:t>
      </w:r>
    </w:p>
    <w:p w14:paraId="7CB1EE11" w14:textId="77777777" w:rsidR="00735637" w:rsidRPr="00D17D38" w:rsidRDefault="00735637" w:rsidP="007A1456">
      <w:pPr>
        <w:pStyle w:val="Prrafodelista"/>
        <w:numPr>
          <w:ilvl w:val="0"/>
          <w:numId w:val="11"/>
        </w:numPr>
        <w:spacing w:after="0" w:line="480" w:lineRule="auto"/>
        <w:jc w:val="both"/>
        <w:rPr>
          <w:rFonts w:ascii="Times New Roman" w:hAnsi="Times New Roman" w:cs="Times New Roman"/>
        </w:rPr>
      </w:pPr>
      <w:r w:rsidRPr="00D17D38">
        <w:rPr>
          <w:rFonts w:ascii="Times New Roman" w:hAnsi="Times New Roman" w:cs="Times New Roman"/>
        </w:rPr>
        <w:t>Se fomenta el trabajo colaborativo, donde los estudiantes pueden compartir ideas y estrategias, enriqueciendo el aprendizaje a través del intercambio de conocimientos.</w:t>
      </w:r>
    </w:p>
    <w:p w14:paraId="5106F2B8" w14:textId="2C5B06E9" w:rsidR="00735637" w:rsidRPr="00D17D38" w:rsidRDefault="00735637" w:rsidP="007A1456">
      <w:pPr>
        <w:pStyle w:val="Prrafodelista"/>
        <w:numPr>
          <w:ilvl w:val="0"/>
          <w:numId w:val="11"/>
        </w:numPr>
        <w:spacing w:after="0" w:line="480" w:lineRule="auto"/>
        <w:jc w:val="both"/>
        <w:rPr>
          <w:rFonts w:ascii="Times New Roman" w:hAnsi="Times New Roman" w:cs="Times New Roman"/>
        </w:rPr>
      </w:pPr>
      <w:r w:rsidRPr="00D17D38">
        <w:rPr>
          <w:rFonts w:ascii="Times New Roman" w:hAnsi="Times New Roman" w:cs="Times New Roman"/>
        </w:rPr>
        <w:t>La propuesta es flexible, permitiendo ajustes según los niveles de complejidad en la Química.</w:t>
      </w:r>
    </w:p>
    <w:p w14:paraId="1162CC3F"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Se planteó realizar seis actividades, cinco de ellas deben realizarse en conjunto entre los profesores y alumnos; y la restante es un taller de capacitación para docentes en el uso de la V de Gowin, como una herramienta pedagógica para organizar, estructurar y analizar el conocimiento en la enseñanza de la Química para su aplicación en el PEA.</w:t>
      </w:r>
    </w:p>
    <w:p w14:paraId="16425725" w14:textId="77777777" w:rsidR="009A534E" w:rsidRPr="00D17D38" w:rsidRDefault="009A534E" w:rsidP="00D17D38">
      <w:pPr>
        <w:spacing w:after="0" w:line="480" w:lineRule="auto"/>
        <w:jc w:val="both"/>
        <w:rPr>
          <w:rFonts w:ascii="Times New Roman" w:hAnsi="Times New Roman" w:cs="Times New Roman"/>
          <w:b/>
        </w:rPr>
      </w:pPr>
      <w:r w:rsidRPr="00D17D38">
        <w:rPr>
          <w:rFonts w:ascii="Times New Roman" w:hAnsi="Times New Roman" w:cs="Times New Roman"/>
          <w:b/>
        </w:rPr>
        <w:t>Actividad 1: Taller de capacitación sobre el uso de la V de Gowin como herramienta didáctica en la enseñanza de la Química.</w:t>
      </w:r>
    </w:p>
    <w:p w14:paraId="0A15DA25"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Objetivo: Capacitar a los docentes en el uso de la V de Gowin como una herramienta pedagógica para organizar, estructurar y analizar el conocimiento en la enseñanza de la Química para su aplicación en el PEA.</w:t>
      </w:r>
    </w:p>
    <w:p w14:paraId="035E7DA9"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Participantes: docentes.</w:t>
      </w:r>
    </w:p>
    <w:p w14:paraId="5B07630E"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Recursos didácticos: diapositivas, video, pizarra, marcadores, hoja de trabajo, esferos.</w:t>
      </w:r>
    </w:p>
    <w:p w14:paraId="457005CC"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Tiempo de duración: 2 horas</w:t>
      </w:r>
    </w:p>
    <w:p w14:paraId="759B4AA8" w14:textId="14E3D67D"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 xml:space="preserve">Se pregunta a los docentes ¿qué recurso utiliza para explicar la resolución de problemas químicos?, se presenta la definición de la V de Gowin mediante un video de </w:t>
      </w:r>
      <w:r w:rsidR="003B47BE" w:rsidRPr="00D17D38">
        <w:rPr>
          <w:rFonts w:ascii="Times New Roman" w:hAnsi="Times New Roman" w:cs="Times New Roman"/>
        </w:rPr>
        <w:t>YouTube</w:t>
      </w:r>
      <w:r w:rsidRPr="00D17D38">
        <w:rPr>
          <w:rFonts w:ascii="Times New Roman" w:hAnsi="Times New Roman" w:cs="Times New Roman"/>
        </w:rPr>
        <w:t xml:space="preserve"> que se titula ¿Cómo emplear la </w:t>
      </w:r>
      <w:r w:rsidR="00360115" w:rsidRPr="00D17D38">
        <w:rPr>
          <w:rFonts w:ascii="Times New Roman" w:hAnsi="Times New Roman" w:cs="Times New Roman"/>
        </w:rPr>
        <w:t>V de Gowin</w:t>
      </w:r>
      <w:r w:rsidRPr="00D17D38">
        <w:rPr>
          <w:rFonts w:ascii="Times New Roman" w:hAnsi="Times New Roman" w:cs="Times New Roman"/>
        </w:rPr>
        <w:t>?. Concepto, importancia y elaboración.</w:t>
      </w:r>
    </w:p>
    <w:p w14:paraId="2365FA0E" w14:textId="30316FFE"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bCs/>
        </w:rPr>
        <w:t>Se explica a los docentes los o</w:t>
      </w:r>
      <w:r w:rsidRPr="00D17D38">
        <w:rPr>
          <w:rFonts w:ascii="Times New Roman" w:hAnsi="Times New Roman" w:cs="Times New Roman"/>
        </w:rPr>
        <w:t xml:space="preserve">rígenes y fundamentos teóricos tomando en cuenta los Componentes de la V de Gowin: conceptos, principios, metodologías, y hechos. </w:t>
      </w:r>
      <w:r w:rsidRPr="00D17D38">
        <w:rPr>
          <w:rStyle w:val="Textoennegrita"/>
          <w:rFonts w:ascii="Times New Roman" w:hAnsi="Times New Roman" w:cs="Times New Roman"/>
          <w:b w:val="0"/>
        </w:rPr>
        <w:t>Luego se analiza la importancia en la educación para</w:t>
      </w:r>
      <w:r w:rsidRPr="00D17D38">
        <w:rPr>
          <w:rFonts w:ascii="Times New Roman" w:hAnsi="Times New Roman" w:cs="Times New Roman"/>
        </w:rPr>
        <w:t xml:space="preserve"> la comprensión de la estructura del conocimiento y se les explica que pueden utilizarse en diferentes </w:t>
      </w:r>
      <w:r w:rsidR="003B47BE" w:rsidRPr="00D17D38">
        <w:rPr>
          <w:rFonts w:ascii="Times New Roman" w:hAnsi="Times New Roman" w:cs="Times New Roman"/>
        </w:rPr>
        <w:t>disciplinas, con énfasis en la Q</w:t>
      </w:r>
      <w:r w:rsidRPr="00D17D38">
        <w:rPr>
          <w:rFonts w:ascii="Times New Roman" w:hAnsi="Times New Roman" w:cs="Times New Roman"/>
        </w:rPr>
        <w:t>uímica.</w:t>
      </w:r>
    </w:p>
    <w:p w14:paraId="1A369F9D"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Por último, se explica un ejemplo en la pizarra sobre la utilización de la V de Gowin en la resolución de un problema químico, de esta manera cada docente resuelve el problema planteado en sus hojas de trabajo; aplicando lo aprendido en el taller.</w:t>
      </w:r>
    </w:p>
    <w:p w14:paraId="3C960A2D" w14:textId="77777777" w:rsidR="009A534E" w:rsidRPr="00D17D38" w:rsidRDefault="009A534E" w:rsidP="00D17D38">
      <w:pPr>
        <w:spacing w:after="0" w:line="480" w:lineRule="auto"/>
        <w:jc w:val="both"/>
        <w:rPr>
          <w:rFonts w:ascii="Times New Roman" w:hAnsi="Times New Roman" w:cs="Times New Roman"/>
          <w:b/>
        </w:rPr>
      </w:pPr>
      <w:r w:rsidRPr="00D17D38">
        <w:rPr>
          <w:rFonts w:ascii="Times New Roman" w:hAnsi="Times New Roman" w:cs="Times New Roman"/>
          <w:b/>
        </w:rPr>
        <w:t>Actividad 2: Composición porcentual</w:t>
      </w:r>
    </w:p>
    <w:p w14:paraId="63112667" w14:textId="77777777" w:rsidR="009A534E" w:rsidRPr="00D17D38" w:rsidRDefault="009A534E" w:rsidP="00D17D38">
      <w:pPr>
        <w:spacing w:after="0" w:line="480" w:lineRule="auto"/>
        <w:jc w:val="both"/>
        <w:rPr>
          <w:rFonts w:ascii="Times New Roman" w:hAnsi="Times New Roman" w:cs="Times New Roman"/>
          <w:b/>
        </w:rPr>
      </w:pPr>
      <w:r w:rsidRPr="00D17D38">
        <w:rPr>
          <w:rFonts w:ascii="Times New Roman" w:hAnsi="Times New Roman" w:cs="Times New Roman"/>
        </w:rPr>
        <w:t>Objetivo:</w:t>
      </w:r>
      <w:r w:rsidRPr="00D17D38">
        <w:rPr>
          <w:rFonts w:ascii="Times New Roman" w:hAnsi="Times New Roman" w:cs="Times New Roman"/>
          <w:b/>
        </w:rPr>
        <w:t xml:space="preserve"> </w:t>
      </w:r>
      <w:r w:rsidRPr="00D17D38">
        <w:rPr>
          <w:rFonts w:ascii="Times New Roman" w:hAnsi="Times New Roman" w:cs="Times New Roman"/>
        </w:rPr>
        <w:t>Calcular los porcentajes de los elementos presentes en varios compuestos.</w:t>
      </w:r>
    </w:p>
    <w:p w14:paraId="23FB3741"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Participantes: Estudiantes y docente.</w:t>
      </w:r>
    </w:p>
    <w:p w14:paraId="7783796C"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Recursos:</w:t>
      </w:r>
      <w:r w:rsidRPr="00D17D38">
        <w:rPr>
          <w:rFonts w:ascii="Times New Roman" w:hAnsi="Times New Roman" w:cs="Times New Roman"/>
          <w:b/>
        </w:rPr>
        <w:t xml:space="preserve"> </w:t>
      </w:r>
      <w:r w:rsidRPr="00D17D38">
        <w:rPr>
          <w:rFonts w:ascii="Times New Roman" w:hAnsi="Times New Roman" w:cs="Times New Roman"/>
        </w:rPr>
        <w:t>Tabla periódica, diagrama de V de Gowin, hojas de trabajo, calculadora, pizarra, marcadores, esferos.</w:t>
      </w:r>
    </w:p>
    <w:p w14:paraId="09D62903"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Tiempo de duración: 40 minutos</w:t>
      </w:r>
    </w:p>
    <w:p w14:paraId="77F00678"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Procedimiento:</w:t>
      </w:r>
      <w:r w:rsidRPr="00D17D38">
        <w:rPr>
          <w:rFonts w:ascii="Times New Roman" w:hAnsi="Times New Roman" w:cs="Times New Roman"/>
          <w:b/>
        </w:rPr>
        <w:t xml:space="preserve"> </w:t>
      </w:r>
      <w:r w:rsidRPr="00D17D38">
        <w:rPr>
          <w:rFonts w:ascii="Times New Roman" w:hAnsi="Times New Roman" w:cs="Times New Roman"/>
        </w:rPr>
        <w:t>para el desarrollo de esta actividad con el diagrama de la V de Gowin es necesario que el docente explique a los estudiantes qué escribir en cada lado del diagrama como se indica a continuación.</w:t>
      </w:r>
    </w:p>
    <w:p w14:paraId="4E351424"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El docente plantea la pregunta focal de la actividad que tiene que ver con el cálculo del porcentaje en masa del hidrógeno, fósforo y oxígeno en una molécula de ácido fosfórico (H₃PO₄). Para lo cual solicita a los estudiantes utilizar la tabla periódica en función de analizar los símbolos químicos y la masa atómica de cada elemento químico.</w:t>
      </w:r>
    </w:p>
    <w:p w14:paraId="66557657"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El docente les solicita a los estudiantes el fenómeno químico que se va a estudiar en esta actividad, explica en la pizarra los parámetros que se deben detallar en el lado izquierdo de la V de Gowin; tomando en cuenta la Filosofía y las teorías que los estudiantes van a utilizar para resolver la actividad planteada se pregunta:</w:t>
      </w:r>
    </w:p>
    <w:p w14:paraId="77A9D8AB" w14:textId="1CDB2B48"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 xml:space="preserve">¿Cuáles son las teorías que deben conocer con antelación para calcular el </w:t>
      </w:r>
      <w:r w:rsidR="00360115" w:rsidRPr="00D17D38">
        <w:rPr>
          <w:rFonts w:ascii="Times New Roman" w:hAnsi="Times New Roman" w:cs="Times New Roman"/>
        </w:rPr>
        <w:t>porcentaje</w:t>
      </w:r>
      <w:r w:rsidRPr="00D17D38">
        <w:rPr>
          <w:rFonts w:ascii="Times New Roman" w:hAnsi="Times New Roman" w:cs="Times New Roman"/>
        </w:rPr>
        <w:t xml:space="preserve"> en masa de un compuesto?</w:t>
      </w:r>
    </w:p>
    <w:p w14:paraId="49EA1BFF" w14:textId="436D2E79"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 xml:space="preserve">¿Qué principios </w:t>
      </w:r>
      <w:r w:rsidR="003B47BE" w:rsidRPr="00D17D38">
        <w:rPr>
          <w:rFonts w:ascii="Times New Roman" w:hAnsi="Times New Roman" w:cs="Times New Roman"/>
        </w:rPr>
        <w:t xml:space="preserve">y los conceptos químicos que </w:t>
      </w:r>
      <w:r w:rsidRPr="00D17D38">
        <w:rPr>
          <w:rFonts w:ascii="Times New Roman" w:hAnsi="Times New Roman" w:cs="Times New Roman"/>
        </w:rPr>
        <w:t xml:space="preserve">se consideran para el cálculo del </w:t>
      </w:r>
      <w:r w:rsidR="00360115" w:rsidRPr="00D17D38">
        <w:rPr>
          <w:rFonts w:ascii="Times New Roman" w:hAnsi="Times New Roman" w:cs="Times New Roman"/>
        </w:rPr>
        <w:t>porcentaje</w:t>
      </w:r>
      <w:r w:rsidRPr="00D17D38">
        <w:rPr>
          <w:rFonts w:ascii="Times New Roman" w:hAnsi="Times New Roman" w:cs="Times New Roman"/>
        </w:rPr>
        <w:t>?</w:t>
      </w:r>
    </w:p>
    <w:p w14:paraId="12FE31B0"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Para el lado derecho de la V de Gowin o lado metodológico, el docente solicita a los estudiantes que escriban los eventos que se toman en cuenta en esta actividad para calcular el porcentaje en masa del hidrógeno, fósforo y oxígeno en una molécula de ácido fosfórico (H₃PO₄).</w:t>
      </w:r>
    </w:p>
    <w:p w14:paraId="3CC4E728"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El docente recalca que cuando se vaya a desarrollar la metodología para el cálculo se toman en cuenta la fórmula para el cálculo del porcentaje en masa de un elemento como lo indica la Ecuación 1, así como las masas moleculares de cada elemento y del compuesto (H₃PO₄).</w:t>
      </w:r>
    </w:p>
    <w:p w14:paraId="68E4C88A" w14:textId="3A5352CC" w:rsidR="009A534E" w:rsidRPr="00D17D38" w:rsidRDefault="009A534E" w:rsidP="00D17D38">
      <w:pPr>
        <w:spacing w:after="0" w:line="480" w:lineRule="auto"/>
        <w:jc w:val="both"/>
        <w:rPr>
          <w:rFonts w:ascii="Times New Roman" w:hAnsi="Times New Roman" w:cs="Times New Roman"/>
        </w:rPr>
      </w:pPr>
      <m:oMath>
        <m:r>
          <m:rPr>
            <m:sty m:val="p"/>
          </m:rPr>
          <w:rPr>
            <w:rFonts w:ascii="Cambria Math" w:hAnsi="Cambria Math" w:cs="Times New Roman"/>
          </w:rPr>
          <m:t>%Elemento=</m:t>
        </m:r>
        <m:f>
          <m:fPr>
            <m:ctrlPr>
              <w:rPr>
                <w:rFonts w:ascii="Cambria Math" w:hAnsi="Cambria Math" w:cs="Times New Roman"/>
              </w:rPr>
            </m:ctrlPr>
          </m:fPr>
          <m:num>
            <m:r>
              <m:rPr>
                <m:sty m:val="p"/>
              </m:rPr>
              <w:rPr>
                <w:rFonts w:ascii="Cambria Math" w:hAnsi="Cambria Math" w:cs="Times New Roman"/>
              </w:rPr>
              <m:t>átomos de elemento*masa molecular del elemento</m:t>
            </m:r>
          </m:num>
          <m:den>
            <m:r>
              <m:rPr>
                <m:sty m:val="p"/>
              </m:rPr>
              <w:rPr>
                <w:rFonts w:ascii="Cambria Math" w:hAnsi="Cambria Math" w:cs="Times New Roman"/>
              </w:rPr>
              <m:t>masa de compuesto</m:t>
            </m:r>
          </m:den>
        </m:f>
        <m:r>
          <m:rPr>
            <m:sty m:val="p"/>
          </m:rPr>
          <w:rPr>
            <w:rFonts w:ascii="Cambria Math" w:hAnsi="Cambria Math" w:cs="Times New Roman"/>
          </w:rPr>
          <m:t>*100%</m:t>
        </m:r>
      </m:oMath>
      <w:r w:rsidRPr="00D17D38">
        <w:rPr>
          <w:rFonts w:ascii="Times New Roman" w:eastAsiaTheme="minorEastAsia" w:hAnsi="Times New Roman" w:cs="Times New Roman"/>
        </w:rPr>
        <w:tab/>
      </w:r>
      <w:r w:rsidRPr="00D17D38">
        <w:rPr>
          <w:rFonts w:ascii="Times New Roman" w:eastAsiaTheme="minorEastAsia" w:hAnsi="Times New Roman" w:cs="Times New Roman"/>
        </w:rPr>
        <w:tab/>
      </w:r>
      <w:r w:rsidRPr="00D17D38">
        <w:rPr>
          <w:rFonts w:ascii="Times New Roman" w:eastAsiaTheme="minorEastAsia" w:hAnsi="Times New Roman" w:cs="Times New Roman"/>
        </w:rPr>
        <w:tab/>
      </w:r>
      <w:r w:rsidR="003B47BE" w:rsidRPr="00D17D38">
        <w:rPr>
          <w:rFonts w:ascii="Times New Roman" w:eastAsiaTheme="minorEastAsia" w:hAnsi="Times New Roman" w:cs="Times New Roman"/>
        </w:rPr>
        <w:t xml:space="preserve">            </w:t>
      </w:r>
      <w:r w:rsidRPr="00D17D38">
        <w:rPr>
          <w:rFonts w:ascii="Times New Roman" w:eastAsiaTheme="minorEastAsia" w:hAnsi="Times New Roman" w:cs="Times New Roman"/>
        </w:rPr>
        <w:t>(1)</w:t>
      </w:r>
    </w:p>
    <w:p w14:paraId="2BEE3C43"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Para finalizar, el docente debe evaluar los resultados obtenidos por los estudiantes en sus hojas de trabajo.</w:t>
      </w:r>
    </w:p>
    <w:p w14:paraId="6D8A9FEB" w14:textId="77777777" w:rsidR="009A534E" w:rsidRPr="00D17D38" w:rsidRDefault="009A534E" w:rsidP="00D17D38">
      <w:pPr>
        <w:spacing w:after="0" w:line="480" w:lineRule="auto"/>
        <w:jc w:val="both"/>
        <w:rPr>
          <w:rFonts w:ascii="Times New Roman" w:hAnsi="Times New Roman" w:cs="Times New Roman"/>
          <w:b/>
        </w:rPr>
      </w:pPr>
      <w:r w:rsidRPr="00D17D38">
        <w:rPr>
          <w:rFonts w:ascii="Times New Roman" w:hAnsi="Times New Roman" w:cs="Times New Roman"/>
          <w:b/>
        </w:rPr>
        <w:t>Actividad 3: Conversiones</w:t>
      </w:r>
    </w:p>
    <w:p w14:paraId="7A25E271" w14:textId="77777777" w:rsidR="009A534E" w:rsidRPr="00D17D38" w:rsidRDefault="009A534E" w:rsidP="00D17D38">
      <w:pPr>
        <w:spacing w:after="0" w:line="480" w:lineRule="auto"/>
        <w:jc w:val="both"/>
        <w:rPr>
          <w:rFonts w:ascii="Times New Roman" w:hAnsi="Times New Roman" w:cs="Times New Roman"/>
          <w:b/>
        </w:rPr>
      </w:pPr>
      <w:r w:rsidRPr="00D17D38">
        <w:rPr>
          <w:rFonts w:ascii="Times New Roman" w:hAnsi="Times New Roman" w:cs="Times New Roman"/>
        </w:rPr>
        <w:t>Objetivo:</w:t>
      </w:r>
      <w:r w:rsidRPr="00D17D38">
        <w:rPr>
          <w:rFonts w:ascii="Times New Roman" w:hAnsi="Times New Roman" w:cs="Times New Roman"/>
          <w:b/>
        </w:rPr>
        <w:t xml:space="preserve"> </w:t>
      </w:r>
      <w:r w:rsidRPr="00D17D38">
        <w:rPr>
          <w:rFonts w:ascii="Times New Roman" w:hAnsi="Times New Roman" w:cs="Times New Roman"/>
        </w:rPr>
        <w:t>Convertir las masas de las sustancias químicas planteadas en gramos, átomos y/o moles.</w:t>
      </w:r>
    </w:p>
    <w:p w14:paraId="1A6D14CB"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Participantes:</w:t>
      </w:r>
      <w:r w:rsidRPr="00D17D38">
        <w:rPr>
          <w:rFonts w:ascii="Times New Roman" w:hAnsi="Times New Roman" w:cs="Times New Roman"/>
          <w:b/>
        </w:rPr>
        <w:t xml:space="preserve"> </w:t>
      </w:r>
      <w:r w:rsidRPr="00D17D38">
        <w:rPr>
          <w:rFonts w:ascii="Times New Roman" w:hAnsi="Times New Roman" w:cs="Times New Roman"/>
        </w:rPr>
        <w:t>Estudiantes y docente.</w:t>
      </w:r>
    </w:p>
    <w:p w14:paraId="65C38071"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Recursos:</w:t>
      </w:r>
      <w:r w:rsidRPr="00D17D38">
        <w:rPr>
          <w:rFonts w:ascii="Times New Roman" w:hAnsi="Times New Roman" w:cs="Times New Roman"/>
          <w:b/>
        </w:rPr>
        <w:t xml:space="preserve"> </w:t>
      </w:r>
      <w:r w:rsidRPr="00D17D38">
        <w:rPr>
          <w:rFonts w:ascii="Times New Roman" w:hAnsi="Times New Roman" w:cs="Times New Roman"/>
        </w:rPr>
        <w:t>Tabla periódica, diagrama de V de Gowin, hojas de trabajo, calculadora, pizarra, marcadores, esferos.</w:t>
      </w:r>
    </w:p>
    <w:p w14:paraId="182360F2"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Tiempo de duración: 40 minutos</w:t>
      </w:r>
    </w:p>
    <w:p w14:paraId="204ADAFD"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Procedimiento: el docente señala que la pregunta focal tiene que ver sobre el cálculo en gramos de hierro en 5,13x10</w:t>
      </w:r>
      <w:r w:rsidRPr="00D17D38">
        <w:rPr>
          <w:rFonts w:ascii="Times New Roman" w:hAnsi="Times New Roman" w:cs="Times New Roman"/>
          <w:vertAlign w:val="superscript"/>
        </w:rPr>
        <w:t>23</w:t>
      </w:r>
      <w:r w:rsidRPr="00D17D38">
        <w:rPr>
          <w:rFonts w:ascii="Times New Roman" w:hAnsi="Times New Roman" w:cs="Times New Roman"/>
        </w:rPr>
        <w:t xml:space="preserve"> átomos de hierro.</w:t>
      </w:r>
    </w:p>
    <w:p w14:paraId="72BFE2CA"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Para la resolución de esta actividad el docente solicita a los estudiantes el fenómeno a estudiar en esta actividad.</w:t>
      </w:r>
    </w:p>
    <w:p w14:paraId="043DC1FD" w14:textId="299C39EC"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 xml:space="preserve">Se declara que en el lado derecho de la V de Gowin se escriban la filosofía a utilizar, las teorías que se debe conocer con antelación, los principios y conceptos principales que se toman en cuenta para la resolución del problema planteado. </w:t>
      </w:r>
    </w:p>
    <w:p w14:paraId="5047A8A1"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Para el lado metodológico (derecho) el docente solicita a los estudiantes que escriban los eventos que se consideran para resolver el ejercicio. El docente declara que para la conversión de unidades en este ejercicio se toman en cuenta las equivalencias de la Ecuación 2 y 3.</w:t>
      </w:r>
    </w:p>
    <w:p w14:paraId="681CF849" w14:textId="2DDAEBB8" w:rsidR="009A534E" w:rsidRPr="00D17D38" w:rsidRDefault="009A534E" w:rsidP="00D17D38">
      <w:pPr>
        <w:spacing w:after="0" w:line="480" w:lineRule="auto"/>
        <w:jc w:val="both"/>
        <w:rPr>
          <w:rFonts w:ascii="Times New Roman" w:hAnsi="Times New Roman" w:cs="Times New Roman"/>
        </w:rPr>
      </w:pPr>
      <m:oMath>
        <m:r>
          <m:rPr>
            <m:sty m:val="p"/>
          </m:rPr>
          <w:rPr>
            <w:rFonts w:ascii="Cambria Math" w:hAnsi="Cambria Math" w:cs="Times New Roman"/>
          </w:rPr>
          <m:t>1 mol Fe=</m:t>
        </m:r>
        <m:r>
          <w:rPr>
            <w:rFonts w:ascii="Cambria Math" w:hAnsi="Cambria Math" w:cs="Times New Roman"/>
          </w:rPr>
          <m:t>6.023x</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23</m:t>
            </m:r>
          </m:sup>
        </m:sSup>
        <m:r>
          <w:rPr>
            <w:rFonts w:ascii="Cambria Math" w:hAnsi="Cambria Math" w:cs="Times New Roman"/>
          </w:rPr>
          <m:t>átomos de Fe</m:t>
        </m:r>
      </m:oMath>
      <w:r w:rsidRPr="00D17D38">
        <w:rPr>
          <w:rFonts w:ascii="Times New Roman" w:eastAsiaTheme="minorEastAsia" w:hAnsi="Times New Roman" w:cs="Times New Roman"/>
        </w:rPr>
        <w:tab/>
      </w:r>
      <w:r w:rsidRPr="00D17D38">
        <w:rPr>
          <w:rFonts w:ascii="Times New Roman" w:eastAsiaTheme="minorEastAsia" w:hAnsi="Times New Roman" w:cs="Times New Roman"/>
        </w:rPr>
        <w:tab/>
      </w:r>
      <w:r w:rsidR="003B47BE" w:rsidRPr="00D17D38">
        <w:rPr>
          <w:rFonts w:ascii="Times New Roman" w:eastAsiaTheme="minorEastAsia" w:hAnsi="Times New Roman" w:cs="Times New Roman"/>
        </w:rPr>
        <w:t xml:space="preserve">            </w:t>
      </w:r>
      <w:r w:rsidRPr="00D17D38">
        <w:rPr>
          <w:rFonts w:ascii="Times New Roman" w:eastAsiaTheme="minorEastAsia" w:hAnsi="Times New Roman" w:cs="Times New Roman"/>
        </w:rPr>
        <w:tab/>
      </w:r>
      <w:r w:rsidRPr="00D17D38">
        <w:rPr>
          <w:rFonts w:ascii="Times New Roman" w:eastAsiaTheme="minorEastAsia" w:hAnsi="Times New Roman" w:cs="Times New Roman"/>
        </w:rPr>
        <w:tab/>
      </w:r>
      <w:r w:rsidRPr="00D17D38">
        <w:rPr>
          <w:rFonts w:ascii="Times New Roman" w:eastAsiaTheme="minorEastAsia" w:hAnsi="Times New Roman" w:cs="Times New Roman"/>
        </w:rPr>
        <w:tab/>
      </w:r>
      <w:r w:rsidRPr="00D17D38">
        <w:rPr>
          <w:rFonts w:ascii="Times New Roman" w:eastAsiaTheme="minorEastAsia" w:hAnsi="Times New Roman" w:cs="Times New Roman"/>
        </w:rPr>
        <w:tab/>
      </w:r>
      <w:r w:rsidRPr="00D17D38">
        <w:rPr>
          <w:rFonts w:ascii="Times New Roman" w:eastAsiaTheme="minorEastAsia" w:hAnsi="Times New Roman" w:cs="Times New Roman"/>
        </w:rPr>
        <w:tab/>
        <w:t>(2)</w:t>
      </w:r>
    </w:p>
    <w:p w14:paraId="3A6DF385" w14:textId="6D87D285" w:rsidR="009A534E" w:rsidRPr="00D17D38" w:rsidRDefault="009A534E" w:rsidP="00D17D38">
      <w:pPr>
        <w:spacing w:after="0" w:line="480" w:lineRule="auto"/>
        <w:jc w:val="both"/>
        <w:rPr>
          <w:rFonts w:ascii="Times New Roman" w:hAnsi="Times New Roman" w:cs="Times New Roman"/>
        </w:rPr>
      </w:pPr>
      <m:oMath>
        <m:r>
          <m:rPr>
            <m:sty m:val="p"/>
          </m:rPr>
          <w:rPr>
            <w:rFonts w:ascii="Cambria Math" w:hAnsi="Cambria Math" w:cs="Times New Roman"/>
          </w:rPr>
          <m:t>1 mol Fe=</m:t>
        </m:r>
        <m:r>
          <w:rPr>
            <w:rFonts w:ascii="Cambria Math" w:hAnsi="Cambria Math" w:cs="Times New Roman"/>
          </w:rPr>
          <m:t>55.85</m:t>
        </m:r>
        <m:f>
          <m:fPr>
            <m:ctrlPr>
              <w:rPr>
                <w:rFonts w:ascii="Cambria Math" w:hAnsi="Cambria Math" w:cs="Times New Roman"/>
                <w:i/>
              </w:rPr>
            </m:ctrlPr>
          </m:fPr>
          <m:num>
            <m:r>
              <w:rPr>
                <w:rFonts w:ascii="Cambria Math" w:hAnsi="Cambria Math" w:cs="Times New Roman"/>
              </w:rPr>
              <m:t>g</m:t>
            </m:r>
          </m:num>
          <m:den>
            <m:r>
              <w:rPr>
                <w:rFonts w:ascii="Cambria Math" w:hAnsi="Cambria Math" w:cs="Times New Roman"/>
              </w:rPr>
              <m:t>mol</m:t>
            </m:r>
          </m:den>
        </m:f>
        <m:r>
          <w:rPr>
            <w:rFonts w:ascii="Cambria Math" w:hAnsi="Cambria Math" w:cs="Times New Roman"/>
          </w:rPr>
          <m:t xml:space="preserve"> de Fe</m:t>
        </m:r>
      </m:oMath>
      <w:r w:rsidRPr="00D17D38">
        <w:rPr>
          <w:rFonts w:ascii="Times New Roman" w:eastAsiaTheme="minorEastAsia" w:hAnsi="Times New Roman" w:cs="Times New Roman"/>
        </w:rPr>
        <w:tab/>
      </w:r>
      <w:r w:rsidRPr="00D17D38">
        <w:rPr>
          <w:rFonts w:ascii="Times New Roman" w:eastAsiaTheme="minorEastAsia" w:hAnsi="Times New Roman" w:cs="Times New Roman"/>
        </w:rPr>
        <w:tab/>
      </w:r>
      <w:r w:rsidRPr="00D17D38">
        <w:rPr>
          <w:rFonts w:ascii="Times New Roman" w:eastAsiaTheme="minorEastAsia" w:hAnsi="Times New Roman" w:cs="Times New Roman"/>
        </w:rPr>
        <w:tab/>
      </w:r>
      <w:r w:rsidRPr="00D17D38">
        <w:rPr>
          <w:rFonts w:ascii="Times New Roman" w:eastAsiaTheme="minorEastAsia" w:hAnsi="Times New Roman" w:cs="Times New Roman"/>
        </w:rPr>
        <w:tab/>
      </w:r>
      <w:r w:rsidRPr="00D17D38">
        <w:rPr>
          <w:rFonts w:ascii="Times New Roman" w:eastAsiaTheme="minorEastAsia" w:hAnsi="Times New Roman" w:cs="Times New Roman"/>
        </w:rPr>
        <w:tab/>
      </w:r>
      <w:r w:rsidRPr="00D17D38">
        <w:rPr>
          <w:rFonts w:ascii="Times New Roman" w:eastAsiaTheme="minorEastAsia" w:hAnsi="Times New Roman" w:cs="Times New Roman"/>
        </w:rPr>
        <w:tab/>
      </w:r>
      <w:r w:rsidRPr="00D17D38">
        <w:rPr>
          <w:rFonts w:ascii="Times New Roman" w:eastAsiaTheme="minorEastAsia" w:hAnsi="Times New Roman" w:cs="Times New Roman"/>
        </w:rPr>
        <w:tab/>
      </w:r>
      <w:r w:rsidRPr="00D17D38">
        <w:rPr>
          <w:rFonts w:ascii="Times New Roman" w:eastAsiaTheme="minorEastAsia" w:hAnsi="Times New Roman" w:cs="Times New Roman"/>
        </w:rPr>
        <w:tab/>
        <w:t>(3)</w:t>
      </w:r>
    </w:p>
    <w:p w14:paraId="57BB9B10" w14:textId="5E2E4673" w:rsidR="000F6355" w:rsidRPr="00335E61" w:rsidRDefault="009A534E" w:rsidP="00D17D38">
      <w:pPr>
        <w:spacing w:after="0" w:line="480" w:lineRule="auto"/>
        <w:jc w:val="both"/>
        <w:rPr>
          <w:rFonts w:ascii="Times New Roman" w:hAnsi="Times New Roman" w:cs="Times New Roman"/>
        </w:rPr>
      </w:pPr>
      <w:r w:rsidRPr="00D17D38">
        <w:rPr>
          <w:rStyle w:val="Textoennegrita"/>
          <w:rFonts w:ascii="Times New Roman" w:hAnsi="Times New Roman" w:cs="Times New Roman"/>
          <w:b w:val="0"/>
        </w:rPr>
        <w:t>Utilizando las ecuaciones anteriores, el docente solicita a los estudiantes los cálculos pertinentes para obtener los resultados esperados.</w:t>
      </w:r>
      <w:r w:rsidRPr="00D17D38">
        <w:rPr>
          <w:rStyle w:val="Textoennegrita"/>
          <w:rFonts w:ascii="Times New Roman" w:hAnsi="Times New Roman" w:cs="Times New Roman"/>
        </w:rPr>
        <w:t xml:space="preserve"> </w:t>
      </w:r>
    </w:p>
    <w:p w14:paraId="42E82DEC" w14:textId="77777777" w:rsidR="00335E61" w:rsidRDefault="00335E61">
      <w:pPr>
        <w:rPr>
          <w:rFonts w:ascii="Times New Roman" w:hAnsi="Times New Roman" w:cs="Times New Roman"/>
          <w:b/>
        </w:rPr>
      </w:pPr>
      <w:r>
        <w:rPr>
          <w:rFonts w:ascii="Times New Roman" w:hAnsi="Times New Roman" w:cs="Times New Roman"/>
          <w:b/>
        </w:rPr>
        <w:br w:type="page"/>
      </w:r>
    </w:p>
    <w:p w14:paraId="29D9EC12" w14:textId="30518857" w:rsidR="009A534E" w:rsidRPr="00D17D38" w:rsidRDefault="009A534E" w:rsidP="00D17D38">
      <w:pPr>
        <w:spacing w:after="0" w:line="480" w:lineRule="auto"/>
        <w:jc w:val="both"/>
        <w:rPr>
          <w:rFonts w:ascii="Times New Roman" w:hAnsi="Times New Roman" w:cs="Times New Roman"/>
          <w:b/>
        </w:rPr>
      </w:pPr>
      <w:r w:rsidRPr="00D17D38">
        <w:rPr>
          <w:rFonts w:ascii="Times New Roman" w:hAnsi="Times New Roman" w:cs="Times New Roman"/>
          <w:b/>
        </w:rPr>
        <w:t>Actividad 4: Balance de reacciones químicas</w:t>
      </w:r>
    </w:p>
    <w:p w14:paraId="284245D5" w14:textId="77777777" w:rsidR="009A534E" w:rsidRPr="00D17D38" w:rsidRDefault="009A534E" w:rsidP="00D17D38">
      <w:pPr>
        <w:spacing w:after="0" w:line="480" w:lineRule="auto"/>
        <w:jc w:val="both"/>
        <w:rPr>
          <w:rFonts w:ascii="Times New Roman" w:hAnsi="Times New Roman" w:cs="Times New Roman"/>
          <w:b/>
        </w:rPr>
      </w:pPr>
      <w:r w:rsidRPr="00D17D38">
        <w:rPr>
          <w:rFonts w:ascii="Times New Roman" w:hAnsi="Times New Roman" w:cs="Times New Roman"/>
        </w:rPr>
        <w:t>Objetivo:</w:t>
      </w:r>
      <w:r w:rsidRPr="00D17D38">
        <w:rPr>
          <w:rFonts w:ascii="Times New Roman" w:hAnsi="Times New Roman" w:cs="Times New Roman"/>
          <w:b/>
        </w:rPr>
        <w:t xml:space="preserve"> </w:t>
      </w:r>
      <w:r w:rsidRPr="00D17D38">
        <w:rPr>
          <w:rFonts w:ascii="Times New Roman" w:hAnsi="Times New Roman" w:cs="Times New Roman"/>
        </w:rPr>
        <w:t>Balancear reacciones químicas utilizando el método algebraico.</w:t>
      </w:r>
    </w:p>
    <w:p w14:paraId="117DC74F"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Participantes:</w:t>
      </w:r>
      <w:r w:rsidRPr="00D17D38">
        <w:rPr>
          <w:rFonts w:ascii="Times New Roman" w:hAnsi="Times New Roman" w:cs="Times New Roman"/>
          <w:b/>
        </w:rPr>
        <w:t xml:space="preserve"> </w:t>
      </w:r>
      <w:r w:rsidRPr="00D17D38">
        <w:rPr>
          <w:rFonts w:ascii="Times New Roman" w:hAnsi="Times New Roman" w:cs="Times New Roman"/>
        </w:rPr>
        <w:t>Estudiantes y docente.</w:t>
      </w:r>
    </w:p>
    <w:p w14:paraId="2153EDC1"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Recursos:</w:t>
      </w:r>
      <w:r w:rsidRPr="00D17D38">
        <w:rPr>
          <w:rFonts w:ascii="Times New Roman" w:hAnsi="Times New Roman" w:cs="Times New Roman"/>
          <w:b/>
        </w:rPr>
        <w:t xml:space="preserve"> </w:t>
      </w:r>
      <w:r w:rsidRPr="00D17D38">
        <w:rPr>
          <w:rFonts w:ascii="Times New Roman" w:hAnsi="Times New Roman" w:cs="Times New Roman"/>
        </w:rPr>
        <w:t>Tabla periódica, diagrama de V de Gowin, hojas de trabajo, calculadora, pizarra, marcadores, esferos.</w:t>
      </w:r>
    </w:p>
    <w:p w14:paraId="2BD4C69A" w14:textId="77777777" w:rsidR="009A534E" w:rsidRPr="00D17D38" w:rsidRDefault="009A534E" w:rsidP="00D17D38">
      <w:pPr>
        <w:spacing w:after="0" w:line="480" w:lineRule="auto"/>
        <w:jc w:val="both"/>
        <w:rPr>
          <w:rFonts w:ascii="Times New Roman" w:hAnsi="Times New Roman" w:cs="Times New Roman"/>
          <w:bCs/>
        </w:rPr>
      </w:pPr>
      <w:r w:rsidRPr="00D17D38">
        <w:rPr>
          <w:rFonts w:ascii="Times New Roman" w:hAnsi="Times New Roman" w:cs="Times New Roman"/>
          <w:bCs/>
        </w:rPr>
        <w:t>Tiempo de duración: 40 minutos</w:t>
      </w:r>
    </w:p>
    <w:p w14:paraId="1CD3D259" w14:textId="77777777" w:rsidR="009A534E" w:rsidRPr="00D17D38" w:rsidRDefault="009A534E" w:rsidP="00D17D38">
      <w:pPr>
        <w:spacing w:after="0" w:line="480" w:lineRule="auto"/>
        <w:jc w:val="both"/>
        <w:rPr>
          <w:rFonts w:ascii="Times New Roman" w:eastAsiaTheme="minorEastAsia" w:hAnsi="Times New Roman" w:cs="Times New Roman"/>
        </w:rPr>
      </w:pPr>
      <w:r w:rsidRPr="00D17D38">
        <w:rPr>
          <w:rFonts w:ascii="Times New Roman" w:hAnsi="Times New Roman" w:cs="Times New Roman"/>
        </w:rPr>
        <w:t>Procedimiento:</w:t>
      </w:r>
      <w:r w:rsidRPr="00D17D38">
        <w:rPr>
          <w:rFonts w:ascii="Times New Roman" w:hAnsi="Times New Roman" w:cs="Times New Roman"/>
          <w:b/>
        </w:rPr>
        <w:t xml:space="preserve"> </w:t>
      </w:r>
      <w:r w:rsidRPr="00D17D38">
        <w:rPr>
          <w:rFonts w:ascii="Times New Roman" w:hAnsi="Times New Roman" w:cs="Times New Roman"/>
        </w:rPr>
        <w:t xml:space="preserve">para el desarrollo de esta actividad en el diagrama de la V de Gowin es necesario que el docente plantee la </w:t>
      </w:r>
      <w:r w:rsidRPr="00D17D38">
        <w:rPr>
          <w:rFonts w:ascii="Times New Roman" w:hAnsi="Times New Roman" w:cs="Times New Roman"/>
          <w:bCs/>
        </w:rPr>
        <w:t>pregunta focal</w:t>
      </w:r>
      <w:r w:rsidRPr="00D17D38">
        <w:rPr>
          <w:rFonts w:ascii="Times New Roman" w:hAnsi="Times New Roman" w:cs="Times New Roman"/>
          <w:b/>
        </w:rPr>
        <w:t xml:space="preserve"> </w:t>
      </w:r>
      <w:r w:rsidRPr="00D17D38">
        <w:rPr>
          <w:rFonts w:ascii="Times New Roman" w:hAnsi="Times New Roman" w:cs="Times New Roman"/>
          <w:bCs/>
        </w:rPr>
        <w:t>que tiene que ver con el</w:t>
      </w:r>
      <w:r w:rsidRPr="00D17D38">
        <w:rPr>
          <w:rFonts w:ascii="Times New Roman" w:hAnsi="Times New Roman" w:cs="Times New Roman"/>
          <w:b/>
        </w:rPr>
        <w:t xml:space="preserve"> </w:t>
      </w:r>
      <w:r w:rsidRPr="00D17D38">
        <w:rPr>
          <w:rFonts w:ascii="Times New Roman" w:hAnsi="Times New Roman" w:cs="Times New Roman"/>
        </w:rPr>
        <w:t xml:space="preserve">balanceo de una reacción química por el método algebraico: </w:t>
      </w:r>
      <m:oMath>
        <m:r>
          <w:rPr>
            <w:rFonts w:ascii="Cambria Math" w:hAnsi="Cambria Math" w:cs="Times New Roman"/>
          </w:rPr>
          <m:t>HN</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3</m:t>
            </m:r>
          </m:sub>
        </m:sSub>
        <m:r>
          <w:rPr>
            <w:rFonts w:ascii="Cambria Math" w:hAnsi="Cambria Math" w:cs="Times New Roman"/>
          </w:rPr>
          <m:t>+Ca</m:t>
        </m:r>
        <m:sSub>
          <m:sSubPr>
            <m:ctrlPr>
              <w:rPr>
                <w:rFonts w:ascii="Cambria Math" w:hAnsi="Cambria Math" w:cs="Times New Roman"/>
                <w:i/>
              </w:rPr>
            </m:ctrlPr>
          </m:sSubPr>
          <m:e>
            <m:r>
              <w:rPr>
                <w:rFonts w:ascii="Cambria Math" w:hAnsi="Cambria Math" w:cs="Times New Roman"/>
              </w:rPr>
              <m:t>(OH)</m:t>
            </m:r>
          </m:e>
          <m:sub>
            <m:r>
              <w:rPr>
                <w:rFonts w:ascii="Cambria Math" w:hAnsi="Cambria Math" w:cs="Times New Roman"/>
              </w:rPr>
              <m:t>2</m:t>
            </m:r>
          </m:sub>
        </m:sSub>
        <m:r>
          <w:rPr>
            <w:rFonts w:ascii="Cambria Math" w:hAnsi="Cambria Math" w:cs="Times New Roman"/>
          </w:rPr>
          <m:t>→Ca</m:t>
        </m:r>
        <m:sSub>
          <m:sSubPr>
            <m:ctrlPr>
              <w:rPr>
                <w:rFonts w:ascii="Cambria Math" w:hAnsi="Cambria Math" w:cs="Times New Roman"/>
                <w:i/>
              </w:rPr>
            </m:ctrlPr>
          </m:sSubPr>
          <m:e>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3</m:t>
                </m:r>
              </m:sub>
            </m:sSub>
            <m:r>
              <w:rPr>
                <w:rFonts w:ascii="Cambria Math" w:hAnsi="Cambria Math" w:cs="Times New Roman"/>
              </w:rPr>
              <m:t>)</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oMath>
    </w:p>
    <w:p w14:paraId="02BE6479" w14:textId="0EA43347" w:rsidR="009A534E" w:rsidRPr="00D17D38" w:rsidRDefault="009A534E" w:rsidP="00D17D38">
      <w:pPr>
        <w:spacing w:after="0" w:line="480" w:lineRule="auto"/>
        <w:jc w:val="both"/>
        <w:rPr>
          <w:rFonts w:ascii="Times New Roman" w:hAnsi="Times New Roman" w:cs="Times New Roman"/>
          <w:b/>
        </w:rPr>
      </w:pPr>
      <w:r w:rsidRPr="00D17D38">
        <w:rPr>
          <w:rFonts w:ascii="Times New Roman" w:hAnsi="Times New Roman" w:cs="Times New Roman"/>
          <w:bCs/>
        </w:rPr>
        <w:t>El docente le</w:t>
      </w:r>
      <w:r w:rsidR="003B47BE" w:rsidRPr="00D17D38">
        <w:rPr>
          <w:rFonts w:ascii="Times New Roman" w:hAnsi="Times New Roman" w:cs="Times New Roman"/>
          <w:bCs/>
        </w:rPr>
        <w:t>s</w:t>
      </w:r>
      <w:r w:rsidRPr="00D17D38">
        <w:rPr>
          <w:rFonts w:ascii="Times New Roman" w:hAnsi="Times New Roman" w:cs="Times New Roman"/>
          <w:bCs/>
        </w:rPr>
        <w:t xml:space="preserve"> pregunta a los estudiantes qué fenómeno químico se va a estudiar con la actividad planteada, se declara que es el</w:t>
      </w:r>
      <w:r w:rsidRPr="00D17D38">
        <w:rPr>
          <w:rFonts w:ascii="Times New Roman" w:hAnsi="Times New Roman" w:cs="Times New Roman"/>
          <w:b/>
        </w:rPr>
        <w:t xml:space="preserve"> </w:t>
      </w:r>
      <w:r w:rsidRPr="00D17D38">
        <w:rPr>
          <w:rFonts w:ascii="Times New Roman" w:hAnsi="Times New Roman" w:cs="Times New Roman"/>
        </w:rPr>
        <w:t>Balance de reacciones químicas.</w:t>
      </w:r>
    </w:p>
    <w:p w14:paraId="5D2114FA" w14:textId="77777777" w:rsidR="009A534E" w:rsidRPr="00D17D38" w:rsidRDefault="009A534E" w:rsidP="00D17D38">
      <w:pPr>
        <w:spacing w:after="0" w:line="480" w:lineRule="auto"/>
        <w:jc w:val="both"/>
        <w:rPr>
          <w:rFonts w:ascii="Times New Roman" w:hAnsi="Times New Roman" w:cs="Times New Roman"/>
          <w:b/>
        </w:rPr>
      </w:pPr>
      <w:r w:rsidRPr="00D17D38">
        <w:rPr>
          <w:rFonts w:ascii="Times New Roman" w:hAnsi="Times New Roman" w:cs="Times New Roman"/>
          <w:bCs/>
        </w:rPr>
        <w:t xml:space="preserve">Es importante que el docente en la pizarra declare primero: Lado conceptual (izquierdo) enfatizando en la </w:t>
      </w:r>
      <w:r w:rsidRPr="00D17D38">
        <w:rPr>
          <w:rStyle w:val="Textoennegrita"/>
          <w:rFonts w:ascii="Times New Roman" w:hAnsi="Times New Roman" w:cs="Times New Roman"/>
          <w:b w:val="0"/>
        </w:rPr>
        <w:t xml:space="preserve">Filosofía y las teorías que van a utilizar los estudiantes para resolver la actividad y se pregunta: </w:t>
      </w:r>
    </w:p>
    <w:p w14:paraId="592E9C4E" w14:textId="77777777" w:rsidR="009A534E" w:rsidRPr="00D17D38" w:rsidRDefault="009A534E" w:rsidP="00D17D38">
      <w:pPr>
        <w:spacing w:after="0" w:line="480" w:lineRule="auto"/>
        <w:jc w:val="both"/>
        <w:rPr>
          <w:rStyle w:val="Textoennegrita"/>
          <w:rFonts w:ascii="Times New Roman" w:hAnsi="Times New Roman" w:cs="Times New Roman"/>
          <w:b w:val="0"/>
          <w:bCs w:val="0"/>
        </w:rPr>
      </w:pPr>
      <w:r w:rsidRPr="00D17D38">
        <w:rPr>
          <w:rStyle w:val="Textoennegrita"/>
          <w:rFonts w:ascii="Times New Roman" w:hAnsi="Times New Roman" w:cs="Times New Roman"/>
          <w:b w:val="0"/>
          <w:bCs w:val="0"/>
        </w:rPr>
        <w:t xml:space="preserve">¿Qué teorías hay que tomar en cuenta para el cálculo del coeficiente estequiométrico? </w:t>
      </w:r>
    </w:p>
    <w:p w14:paraId="69BFB3B5" w14:textId="692A1816" w:rsidR="009A534E" w:rsidRPr="00D17D38" w:rsidRDefault="009A534E" w:rsidP="00D17D38">
      <w:pPr>
        <w:spacing w:after="0" w:line="480" w:lineRule="auto"/>
        <w:jc w:val="both"/>
        <w:rPr>
          <w:rStyle w:val="Textoennegrita"/>
          <w:rFonts w:ascii="Times New Roman" w:hAnsi="Times New Roman" w:cs="Times New Roman"/>
        </w:rPr>
      </w:pPr>
      <w:r w:rsidRPr="00D17D38">
        <w:rPr>
          <w:rStyle w:val="Textoennegrita"/>
          <w:rFonts w:ascii="Times New Roman" w:hAnsi="Times New Roman" w:cs="Times New Roman"/>
          <w:b w:val="0"/>
          <w:bCs w:val="0"/>
        </w:rPr>
        <w:t xml:space="preserve">¿Qué principios </w:t>
      </w:r>
      <w:r w:rsidR="003B47BE" w:rsidRPr="00D17D38">
        <w:rPr>
          <w:rStyle w:val="Textoennegrita"/>
          <w:rFonts w:ascii="Times New Roman" w:hAnsi="Times New Roman" w:cs="Times New Roman"/>
          <w:b w:val="0"/>
          <w:bCs w:val="0"/>
        </w:rPr>
        <w:t xml:space="preserve">y conceptos químicos </w:t>
      </w:r>
      <w:r w:rsidRPr="00D17D38">
        <w:rPr>
          <w:rStyle w:val="Textoennegrita"/>
          <w:rFonts w:ascii="Times New Roman" w:hAnsi="Times New Roman" w:cs="Times New Roman"/>
          <w:b w:val="0"/>
          <w:bCs w:val="0"/>
        </w:rPr>
        <w:t>ustedes deben conocer para balancear una reacción química por el método algebraico?</w:t>
      </w:r>
    </w:p>
    <w:p w14:paraId="7A5E1C2A"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bCs/>
        </w:rPr>
        <w:t>Para el análisis del Lado metodológico (derecho) e</w:t>
      </w:r>
      <w:r w:rsidRPr="00D17D38">
        <w:rPr>
          <w:rStyle w:val="Textoennegrita"/>
          <w:rFonts w:ascii="Times New Roman" w:hAnsi="Times New Roman" w:cs="Times New Roman"/>
          <w:b w:val="0"/>
          <w:bCs w:val="0"/>
        </w:rPr>
        <w:t>l docente solicita a los estudiantes que declaren los eventos que se toman en cuenta en este ejercicio, que es el</w:t>
      </w:r>
      <w:r w:rsidRPr="00D17D38">
        <w:rPr>
          <w:rStyle w:val="Textoennegrita"/>
          <w:rFonts w:ascii="Times New Roman" w:hAnsi="Times New Roman" w:cs="Times New Roman"/>
        </w:rPr>
        <w:t xml:space="preserve"> </w:t>
      </w:r>
      <w:r w:rsidRPr="00D17D38">
        <w:rPr>
          <w:rFonts w:ascii="Times New Roman" w:hAnsi="Times New Roman" w:cs="Times New Roman"/>
        </w:rPr>
        <w:t xml:space="preserve">Balanceo por el método algebraico de la ecuación química: </w:t>
      </w:r>
      <m:oMath>
        <m:r>
          <w:rPr>
            <w:rFonts w:ascii="Cambria Math" w:hAnsi="Cambria Math" w:cs="Times New Roman"/>
          </w:rPr>
          <m:t>HN</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3</m:t>
            </m:r>
          </m:sub>
        </m:sSub>
        <m:r>
          <w:rPr>
            <w:rFonts w:ascii="Cambria Math" w:hAnsi="Cambria Math" w:cs="Times New Roman"/>
          </w:rPr>
          <m:t>+Ca</m:t>
        </m:r>
        <m:sSub>
          <m:sSubPr>
            <m:ctrlPr>
              <w:rPr>
                <w:rFonts w:ascii="Cambria Math" w:hAnsi="Cambria Math" w:cs="Times New Roman"/>
                <w:i/>
              </w:rPr>
            </m:ctrlPr>
          </m:sSubPr>
          <m:e>
            <m:r>
              <w:rPr>
                <w:rFonts w:ascii="Cambria Math" w:hAnsi="Cambria Math" w:cs="Times New Roman"/>
              </w:rPr>
              <m:t>(OH)</m:t>
            </m:r>
          </m:e>
          <m:sub>
            <m:r>
              <w:rPr>
                <w:rFonts w:ascii="Cambria Math" w:hAnsi="Cambria Math" w:cs="Times New Roman"/>
              </w:rPr>
              <m:t>2</m:t>
            </m:r>
          </m:sub>
        </m:sSub>
        <m:r>
          <w:rPr>
            <w:rFonts w:ascii="Cambria Math" w:hAnsi="Cambria Math" w:cs="Times New Roman"/>
          </w:rPr>
          <m:t>→Ca</m:t>
        </m:r>
        <m:sSub>
          <m:sSubPr>
            <m:ctrlPr>
              <w:rPr>
                <w:rFonts w:ascii="Cambria Math" w:hAnsi="Cambria Math" w:cs="Times New Roman"/>
                <w:i/>
              </w:rPr>
            </m:ctrlPr>
          </m:sSubPr>
          <m:e>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3</m:t>
                </m:r>
              </m:sub>
            </m:sSub>
            <m:r>
              <w:rPr>
                <w:rFonts w:ascii="Cambria Math" w:hAnsi="Cambria Math" w:cs="Times New Roman"/>
              </w:rPr>
              <m:t>)</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oMath>
    </w:p>
    <w:p w14:paraId="076B694D"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 xml:space="preserve">Luego los estudiantes declaran los reactivos y productos a utilizar. </w:t>
      </w:r>
    </w:p>
    <w:p w14:paraId="3EB37422" w14:textId="77777777" w:rsidR="009A534E" w:rsidRPr="00D17D38" w:rsidRDefault="009A534E" w:rsidP="00D17D38">
      <w:pPr>
        <w:spacing w:after="0" w:line="480" w:lineRule="auto"/>
        <w:jc w:val="both"/>
        <w:rPr>
          <w:rStyle w:val="Textoennegrita"/>
          <w:rFonts w:ascii="Times New Roman" w:hAnsi="Times New Roman" w:cs="Times New Roman"/>
          <w:b w:val="0"/>
          <w:bCs w:val="0"/>
        </w:rPr>
      </w:pPr>
      <w:r w:rsidRPr="00D17D38">
        <w:rPr>
          <w:rStyle w:val="Textoennegrita"/>
          <w:rFonts w:ascii="Times New Roman" w:hAnsi="Times New Roman" w:cs="Times New Roman"/>
          <w:b w:val="0"/>
          <w:bCs w:val="0"/>
        </w:rPr>
        <w:t xml:space="preserve">El docente debe indicar que cuando se vaya a desarrollar la metodología para el cálculo se tomen en cuenta dos aspectos esenciales: asignar letras a cada compuesto químico para plantear las ecuaciones algebraicas y comprobar que la reacción esté balanceada para cada elemento presente. </w:t>
      </w:r>
    </w:p>
    <w:p w14:paraId="057B08EF" w14:textId="77777777" w:rsidR="009A534E" w:rsidRPr="00D17D38" w:rsidRDefault="009A534E" w:rsidP="00D17D38">
      <w:pPr>
        <w:spacing w:after="0" w:line="480" w:lineRule="auto"/>
        <w:jc w:val="both"/>
        <w:rPr>
          <w:rFonts w:ascii="Times New Roman" w:hAnsi="Times New Roman" w:cs="Times New Roman"/>
        </w:rPr>
      </w:pPr>
      <w:r w:rsidRPr="00D17D38">
        <w:rPr>
          <w:rStyle w:val="Textoennegrita"/>
          <w:rFonts w:ascii="Times New Roman" w:hAnsi="Times New Roman" w:cs="Times New Roman"/>
          <w:b w:val="0"/>
          <w:bCs w:val="0"/>
        </w:rPr>
        <w:t>Se finaliza la actividad evaluando los resultados alcanzados por los estudiantes después del cálculo pertinente.</w:t>
      </w:r>
    </w:p>
    <w:p w14:paraId="5C125E5D" w14:textId="77777777" w:rsidR="009A534E" w:rsidRPr="00D17D38" w:rsidRDefault="009A534E" w:rsidP="00D17D38">
      <w:pPr>
        <w:spacing w:after="0" w:line="480" w:lineRule="auto"/>
        <w:jc w:val="both"/>
        <w:rPr>
          <w:rFonts w:ascii="Times New Roman" w:hAnsi="Times New Roman" w:cs="Times New Roman"/>
          <w:b/>
        </w:rPr>
      </w:pPr>
      <w:r w:rsidRPr="00D17D38">
        <w:rPr>
          <w:rFonts w:ascii="Times New Roman" w:hAnsi="Times New Roman" w:cs="Times New Roman"/>
          <w:b/>
        </w:rPr>
        <w:t>Actividad 5: Estequiometría</w:t>
      </w:r>
    </w:p>
    <w:p w14:paraId="47BAEFB3" w14:textId="77777777" w:rsidR="009A534E" w:rsidRPr="00D17D38" w:rsidRDefault="009A534E" w:rsidP="00D17D38">
      <w:pPr>
        <w:spacing w:after="0" w:line="480" w:lineRule="auto"/>
        <w:jc w:val="both"/>
        <w:rPr>
          <w:rFonts w:ascii="Times New Roman" w:hAnsi="Times New Roman" w:cs="Times New Roman"/>
          <w:b/>
        </w:rPr>
      </w:pPr>
      <w:r w:rsidRPr="00D17D38">
        <w:rPr>
          <w:rFonts w:ascii="Times New Roman" w:hAnsi="Times New Roman" w:cs="Times New Roman"/>
        </w:rPr>
        <w:t>Objetivo:</w:t>
      </w:r>
      <w:r w:rsidRPr="00D17D38">
        <w:rPr>
          <w:rFonts w:ascii="Times New Roman" w:hAnsi="Times New Roman" w:cs="Times New Roman"/>
          <w:b/>
        </w:rPr>
        <w:t xml:space="preserve"> </w:t>
      </w:r>
      <w:r w:rsidRPr="00D17D38">
        <w:rPr>
          <w:rFonts w:ascii="Times New Roman" w:hAnsi="Times New Roman" w:cs="Times New Roman"/>
        </w:rPr>
        <w:t>Determinar el reactivo limitante y en exceso de una reacción química.</w:t>
      </w:r>
    </w:p>
    <w:p w14:paraId="698A7EAA"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Participantes:</w:t>
      </w:r>
      <w:r w:rsidRPr="00D17D38">
        <w:rPr>
          <w:rFonts w:ascii="Times New Roman" w:hAnsi="Times New Roman" w:cs="Times New Roman"/>
          <w:b/>
        </w:rPr>
        <w:t xml:space="preserve"> </w:t>
      </w:r>
      <w:r w:rsidRPr="00D17D38">
        <w:rPr>
          <w:rFonts w:ascii="Times New Roman" w:hAnsi="Times New Roman" w:cs="Times New Roman"/>
        </w:rPr>
        <w:t>Estudiantes y docente.</w:t>
      </w:r>
    </w:p>
    <w:p w14:paraId="012A3B65"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Recursos:</w:t>
      </w:r>
      <w:r w:rsidRPr="00D17D38">
        <w:rPr>
          <w:rFonts w:ascii="Times New Roman" w:hAnsi="Times New Roman" w:cs="Times New Roman"/>
          <w:b/>
        </w:rPr>
        <w:t xml:space="preserve"> </w:t>
      </w:r>
      <w:r w:rsidRPr="00D17D38">
        <w:rPr>
          <w:rFonts w:ascii="Times New Roman" w:hAnsi="Times New Roman" w:cs="Times New Roman"/>
        </w:rPr>
        <w:t>Tabla periódica, diagrama de V de Gowin, hojas de trabajo, calculadora, pizarra, marcadores, esferos.</w:t>
      </w:r>
    </w:p>
    <w:p w14:paraId="4C3539ED"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Tiempo de duración: 40 minutos</w:t>
      </w:r>
    </w:p>
    <w:p w14:paraId="30FC27B2"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Procedimiento:</w:t>
      </w:r>
      <w:r w:rsidRPr="00D17D38">
        <w:rPr>
          <w:rFonts w:ascii="Times New Roman" w:hAnsi="Times New Roman" w:cs="Times New Roman"/>
          <w:b/>
        </w:rPr>
        <w:t xml:space="preserve"> </w:t>
      </w:r>
      <w:r w:rsidRPr="00D17D38">
        <w:rPr>
          <w:rFonts w:ascii="Times New Roman" w:hAnsi="Times New Roman" w:cs="Times New Roman"/>
        </w:rPr>
        <w:t>el docente explica la resolución de esta actividad utilizando el diagrama de la V de Gowin, planteando la pregunta de enfoque que tiene que ver con la determinación del reactivo limitante y en exceso en una reacción química de cobre con ácido sulfúrico según la ecuación: 2H</w:t>
      </w:r>
      <w:r w:rsidRPr="00D17D38">
        <w:rPr>
          <w:rFonts w:ascii="Times New Roman" w:hAnsi="Times New Roman" w:cs="Times New Roman"/>
          <w:vertAlign w:val="subscript"/>
        </w:rPr>
        <w:t>2</w:t>
      </w:r>
      <w:r w:rsidRPr="00D17D38">
        <w:rPr>
          <w:rFonts w:ascii="Times New Roman" w:hAnsi="Times New Roman" w:cs="Times New Roman"/>
        </w:rPr>
        <w:t>SO</w:t>
      </w:r>
      <w:r w:rsidRPr="00D17D38">
        <w:rPr>
          <w:rFonts w:ascii="Times New Roman" w:hAnsi="Times New Roman" w:cs="Times New Roman"/>
          <w:vertAlign w:val="subscript"/>
        </w:rPr>
        <w:t>4</w:t>
      </w:r>
      <w:r w:rsidRPr="00D17D38">
        <w:rPr>
          <w:rFonts w:ascii="Times New Roman" w:hAnsi="Times New Roman" w:cs="Times New Roman"/>
        </w:rPr>
        <w:t xml:space="preserve"> + Cu → SO</w:t>
      </w:r>
      <w:r w:rsidRPr="00D17D38">
        <w:rPr>
          <w:rFonts w:ascii="Times New Roman" w:hAnsi="Times New Roman" w:cs="Times New Roman"/>
          <w:vertAlign w:val="subscript"/>
        </w:rPr>
        <w:t>2</w:t>
      </w:r>
      <w:r w:rsidRPr="00D17D38">
        <w:rPr>
          <w:rFonts w:ascii="Times New Roman" w:hAnsi="Times New Roman" w:cs="Times New Roman"/>
        </w:rPr>
        <w:t xml:space="preserve"> + CuSO</w:t>
      </w:r>
      <w:r w:rsidRPr="00D17D38">
        <w:rPr>
          <w:rFonts w:ascii="Times New Roman" w:hAnsi="Times New Roman" w:cs="Times New Roman"/>
          <w:vertAlign w:val="subscript"/>
        </w:rPr>
        <w:t>4</w:t>
      </w:r>
      <w:r w:rsidRPr="00D17D38">
        <w:rPr>
          <w:rFonts w:ascii="Times New Roman" w:hAnsi="Times New Roman" w:cs="Times New Roman"/>
        </w:rPr>
        <w:t xml:space="preserve"> + 2H</w:t>
      </w:r>
      <w:r w:rsidRPr="00D17D38">
        <w:rPr>
          <w:rFonts w:ascii="Times New Roman" w:hAnsi="Times New Roman" w:cs="Times New Roman"/>
          <w:vertAlign w:val="subscript"/>
        </w:rPr>
        <w:t>2</w:t>
      </w:r>
      <w:r w:rsidRPr="00D17D38">
        <w:rPr>
          <w:rFonts w:ascii="Times New Roman" w:hAnsi="Times New Roman" w:cs="Times New Roman"/>
        </w:rPr>
        <w:t>O. Considerando que se tienen 30 g de cobre y 200 g de H</w:t>
      </w:r>
      <w:r w:rsidRPr="00D17D38">
        <w:rPr>
          <w:rFonts w:ascii="Times New Roman" w:hAnsi="Times New Roman" w:cs="Times New Roman"/>
          <w:vertAlign w:val="subscript"/>
        </w:rPr>
        <w:t>2</w:t>
      </w:r>
      <w:r w:rsidRPr="00D17D38">
        <w:rPr>
          <w:rFonts w:ascii="Times New Roman" w:hAnsi="Times New Roman" w:cs="Times New Roman"/>
        </w:rPr>
        <w:t>SO</w:t>
      </w:r>
      <w:r w:rsidRPr="00D17D38">
        <w:rPr>
          <w:rFonts w:ascii="Times New Roman" w:hAnsi="Times New Roman" w:cs="Times New Roman"/>
          <w:vertAlign w:val="subscript"/>
        </w:rPr>
        <w:t>4</w:t>
      </w:r>
      <w:r w:rsidRPr="00D17D38">
        <w:rPr>
          <w:rFonts w:ascii="Times New Roman" w:hAnsi="Times New Roman" w:cs="Times New Roman"/>
        </w:rPr>
        <w:t>.</w:t>
      </w:r>
    </w:p>
    <w:p w14:paraId="548B9A80"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El fenómeno químico a estudiar debe ser solicitado por el docente, se declara que es la estequiometría. Además, en la pizarra el docente aclara el lado conceptual de la V de Gowin preguntando:</w:t>
      </w:r>
    </w:p>
    <w:p w14:paraId="0AB2FB3E"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¿Cuál es la filosofía y teorías que se consideran para la resolución de esta actividad?</w:t>
      </w:r>
    </w:p>
    <w:p w14:paraId="0F5D2BBB" w14:textId="3FCD2672" w:rsidR="009A534E" w:rsidRPr="00D17D38" w:rsidRDefault="009A534E" w:rsidP="00D17D38">
      <w:pPr>
        <w:spacing w:after="0" w:line="480" w:lineRule="auto"/>
        <w:jc w:val="both"/>
        <w:rPr>
          <w:rFonts w:ascii="Times New Roman" w:hAnsi="Times New Roman" w:cs="Times New Roman"/>
          <w:b/>
        </w:rPr>
      </w:pPr>
      <w:r w:rsidRPr="00D17D38">
        <w:rPr>
          <w:rFonts w:ascii="Times New Roman" w:hAnsi="Times New Roman" w:cs="Times New Roman"/>
        </w:rPr>
        <w:t>¿Qué principios</w:t>
      </w:r>
      <w:r w:rsidR="003B47BE" w:rsidRPr="00D17D38">
        <w:rPr>
          <w:rFonts w:ascii="Times New Roman" w:hAnsi="Times New Roman" w:cs="Times New Roman"/>
        </w:rPr>
        <w:t xml:space="preserve"> y conceptos químicos</w:t>
      </w:r>
      <w:r w:rsidRPr="00D17D38">
        <w:rPr>
          <w:rFonts w:ascii="Times New Roman" w:hAnsi="Times New Roman" w:cs="Times New Roman"/>
        </w:rPr>
        <w:t xml:space="preserve"> se utilizan para hallar </w:t>
      </w:r>
      <w:r w:rsidRPr="00D17D38">
        <w:rPr>
          <w:rStyle w:val="Textoennegrita"/>
          <w:rFonts w:ascii="Times New Roman" w:hAnsi="Times New Roman" w:cs="Times New Roman"/>
          <w:b w:val="0"/>
        </w:rPr>
        <w:t>el reactivo limitante y en exceso de una reacción química?</w:t>
      </w:r>
    </w:p>
    <w:p w14:paraId="7088D9BB" w14:textId="77777777" w:rsidR="009A534E" w:rsidRPr="00D17D38" w:rsidRDefault="009A534E" w:rsidP="00D17D38">
      <w:pPr>
        <w:spacing w:after="0" w:line="480" w:lineRule="auto"/>
        <w:jc w:val="both"/>
        <w:rPr>
          <w:rFonts w:ascii="Times New Roman" w:hAnsi="Times New Roman" w:cs="Times New Roman"/>
        </w:rPr>
      </w:pPr>
      <w:r w:rsidRPr="00D17D38">
        <w:rPr>
          <w:rFonts w:ascii="Times New Roman" w:hAnsi="Times New Roman" w:cs="Times New Roman"/>
        </w:rPr>
        <w:t>El docente explica a los estudiantes el Lado derecho o metodológico de la V de Gowin, donde se exponen los eventos que se consideran para la resolución de esta actividad, tomando en cuenta la identificación correcta de reactivos y productos en la reacción química detallada.</w:t>
      </w:r>
    </w:p>
    <w:p w14:paraId="7B05105D" w14:textId="7339DC3C" w:rsidR="009A534E" w:rsidRPr="00D17D38" w:rsidRDefault="009A534E" w:rsidP="00D17D38">
      <w:pPr>
        <w:spacing w:after="0" w:line="480" w:lineRule="auto"/>
        <w:jc w:val="both"/>
        <w:rPr>
          <w:rFonts w:ascii="Times New Roman" w:hAnsi="Times New Roman" w:cs="Times New Roman"/>
          <w:b/>
        </w:rPr>
      </w:pPr>
      <w:r w:rsidRPr="00D17D38">
        <w:rPr>
          <w:rFonts w:ascii="Times New Roman" w:hAnsi="Times New Roman" w:cs="Times New Roman"/>
        </w:rPr>
        <w:t>Se evalúan los resultados declarados por los estudiantes para la finalización de la actividad.</w:t>
      </w:r>
      <w:r w:rsidRPr="00D17D38">
        <w:rPr>
          <w:rFonts w:ascii="Times New Roman" w:hAnsi="Times New Roman" w:cs="Times New Roman"/>
          <w:b/>
        </w:rPr>
        <w:t xml:space="preserve"> </w:t>
      </w:r>
      <w:r w:rsidRPr="00D17D38">
        <w:rPr>
          <w:rFonts w:ascii="Times New Roman" w:hAnsi="Times New Roman" w:cs="Times New Roman"/>
        </w:rPr>
        <w:t>​</w:t>
      </w:r>
    </w:p>
    <w:p w14:paraId="168BB733" w14:textId="0E3C3B73" w:rsidR="00360115" w:rsidRPr="00D17D38" w:rsidRDefault="00360115" w:rsidP="00D17D38">
      <w:pPr>
        <w:spacing w:after="0" w:line="480" w:lineRule="auto"/>
        <w:jc w:val="both"/>
        <w:rPr>
          <w:rFonts w:ascii="Times New Roman" w:hAnsi="Times New Roman" w:cs="Times New Roman"/>
          <w:lang w:val="es-US"/>
        </w:rPr>
      </w:pPr>
      <w:r w:rsidRPr="00D17D38">
        <w:rPr>
          <w:rFonts w:ascii="Times New Roman" w:hAnsi="Times New Roman" w:cs="Times New Roman"/>
          <w:lang w:val="es-US"/>
        </w:rPr>
        <w:t xml:space="preserve">La propuesta detallada fue socializada con 7 especialistas para que manifiesten sus puntos de vista sobre las actividades didácticas a través de criterios de especialista.  Para ello se tomó en cuenta: años de experiencia como docentes, título de tercer y cuarto nivel. En la selección de estos especialistas se constató que más de entre 10 y 15 años de experiencia impartiendo Química en el Bachillerato y en la Educación Superior. En cuanto a su formación de cuarto nivel, cuatro son Doctores en Ciencias Química y 3 son Máster en Educación. En este caso todos poseen título de </w:t>
      </w:r>
      <w:r w:rsidR="003B47BE" w:rsidRPr="00D17D38">
        <w:rPr>
          <w:rFonts w:ascii="Times New Roman" w:hAnsi="Times New Roman" w:cs="Times New Roman"/>
          <w:lang w:val="es-US"/>
        </w:rPr>
        <w:t>tercer nivel en Licenciatura</w:t>
      </w:r>
      <w:r w:rsidRPr="00D17D38">
        <w:rPr>
          <w:rFonts w:ascii="Times New Roman" w:hAnsi="Times New Roman" w:cs="Times New Roman"/>
          <w:lang w:val="es-US"/>
        </w:rPr>
        <w:t xml:space="preserve"> en Educación, especialidad Química- Biología. Tomando en cuenta estos criterios, se obtuvieron los siguientes resultados: </w:t>
      </w:r>
    </w:p>
    <w:p w14:paraId="08FFE118" w14:textId="77777777" w:rsidR="00360115" w:rsidRPr="00D17D38" w:rsidRDefault="00360115" w:rsidP="009D782C">
      <w:pPr>
        <w:pStyle w:val="Prrafodelista"/>
        <w:numPr>
          <w:ilvl w:val="0"/>
          <w:numId w:val="12"/>
        </w:numPr>
        <w:spacing w:after="0" w:line="480" w:lineRule="auto"/>
        <w:jc w:val="both"/>
        <w:rPr>
          <w:rFonts w:ascii="Times New Roman" w:hAnsi="Times New Roman" w:cs="Times New Roman"/>
          <w:lang w:val="es-US"/>
        </w:rPr>
      </w:pPr>
      <w:r w:rsidRPr="00D17D38">
        <w:rPr>
          <w:rFonts w:ascii="Times New Roman" w:hAnsi="Times New Roman" w:cs="Times New Roman"/>
          <w:lang w:val="es-US"/>
        </w:rPr>
        <w:t>El 100% de los especialistas manifiestan que encuentran muy útil la V de Gowin para organizar y resolver problemas de Química.</w:t>
      </w:r>
    </w:p>
    <w:p w14:paraId="5B6B06B8" w14:textId="77777777" w:rsidR="00360115" w:rsidRPr="00D17D38" w:rsidRDefault="00360115" w:rsidP="009D782C">
      <w:pPr>
        <w:pStyle w:val="Prrafodelista"/>
        <w:numPr>
          <w:ilvl w:val="0"/>
          <w:numId w:val="12"/>
        </w:numPr>
        <w:spacing w:after="0" w:line="480" w:lineRule="auto"/>
        <w:jc w:val="both"/>
        <w:rPr>
          <w:rFonts w:ascii="Times New Roman" w:hAnsi="Times New Roman" w:cs="Times New Roman"/>
          <w:lang w:val="es-US"/>
        </w:rPr>
      </w:pPr>
      <w:r w:rsidRPr="00D17D38">
        <w:rPr>
          <w:rFonts w:ascii="Times New Roman" w:hAnsi="Times New Roman" w:cs="Times New Roman"/>
          <w:lang w:val="es-US"/>
        </w:rPr>
        <w:t>De los 7 especialistas, el 86% indican que se cumple completamente con el objetivo general de la propuesta, mientras que el 14% considera que se cumple parcialmente.</w:t>
      </w:r>
    </w:p>
    <w:p w14:paraId="33EDB91B" w14:textId="23D3FC7F" w:rsidR="00360115" w:rsidRPr="00D17D38" w:rsidRDefault="00360115" w:rsidP="009D782C">
      <w:pPr>
        <w:pStyle w:val="Prrafodelista"/>
        <w:numPr>
          <w:ilvl w:val="0"/>
          <w:numId w:val="12"/>
        </w:numPr>
        <w:spacing w:after="0" w:line="480" w:lineRule="auto"/>
        <w:jc w:val="both"/>
        <w:rPr>
          <w:rFonts w:ascii="Times New Roman" w:hAnsi="Times New Roman" w:cs="Times New Roman"/>
          <w:lang w:val="es-US"/>
        </w:rPr>
      </w:pPr>
      <w:r w:rsidRPr="00D17D38">
        <w:rPr>
          <w:rFonts w:ascii="Times New Roman" w:hAnsi="Times New Roman" w:cs="Times New Roman"/>
          <w:lang w:val="es-US"/>
        </w:rPr>
        <w:t xml:space="preserve">El 92% de los especialistas refieren que la propuesta es novedosa y puede ser aplicable en el Bachillerato General Unificado, sin </w:t>
      </w:r>
      <w:r w:rsidR="003B47BE" w:rsidRPr="00D17D38">
        <w:rPr>
          <w:rFonts w:ascii="Times New Roman" w:hAnsi="Times New Roman" w:cs="Times New Roman"/>
          <w:lang w:val="es-US"/>
        </w:rPr>
        <w:t>embargo,</w:t>
      </w:r>
      <w:r w:rsidRPr="00D17D38">
        <w:rPr>
          <w:rFonts w:ascii="Times New Roman" w:hAnsi="Times New Roman" w:cs="Times New Roman"/>
          <w:lang w:val="es-US"/>
        </w:rPr>
        <w:t xml:space="preserve"> el 8% plantea concuerda con este último planteamiento, sin embargo, sugieren la aplicación en la práctica para constatar su impacto en el aprendizaje de la Química en la Unidad Educativa Brisas del Río para verificar el impacto de las actividades didácticas basadas en la V de Gowin. </w:t>
      </w:r>
    </w:p>
    <w:p w14:paraId="41E308BD" w14:textId="4BF98768" w:rsidR="00360115" w:rsidRPr="00D17D38" w:rsidRDefault="00360115" w:rsidP="009D782C">
      <w:pPr>
        <w:pStyle w:val="Prrafodelista"/>
        <w:numPr>
          <w:ilvl w:val="0"/>
          <w:numId w:val="12"/>
        </w:numPr>
        <w:spacing w:after="0" w:line="480" w:lineRule="auto"/>
        <w:jc w:val="both"/>
        <w:rPr>
          <w:rFonts w:ascii="Times New Roman" w:hAnsi="Times New Roman" w:cs="Times New Roman"/>
          <w:b/>
          <w:lang w:val="es-US"/>
        </w:rPr>
      </w:pPr>
      <w:r w:rsidRPr="00D17D38">
        <w:rPr>
          <w:rFonts w:ascii="Times New Roman" w:hAnsi="Times New Roman" w:cs="Times New Roman"/>
          <w:lang w:val="es-US"/>
        </w:rPr>
        <w:t xml:space="preserve">El 93% afirma que las actividades didácticas poseen un alto nivel de factibilidad y pertinencia y el 7 % indica que esta categoría se encuentra en un nivel medio.   </w:t>
      </w:r>
    </w:p>
    <w:p w14:paraId="3DD322E3" w14:textId="5FB28937" w:rsidR="00360115" w:rsidRPr="00D17D38" w:rsidRDefault="00360115" w:rsidP="00D17D38">
      <w:pPr>
        <w:spacing w:after="0" w:line="480" w:lineRule="auto"/>
        <w:jc w:val="both"/>
        <w:rPr>
          <w:rFonts w:ascii="Times New Roman" w:hAnsi="Times New Roman" w:cs="Times New Roman"/>
          <w:bCs/>
          <w:color w:val="000000"/>
          <w:shd w:val="clear" w:color="auto" w:fill="FFFFFF"/>
          <w:lang w:val="es-US"/>
        </w:rPr>
      </w:pPr>
      <w:r w:rsidRPr="00D17D38">
        <w:rPr>
          <w:rFonts w:ascii="Times New Roman" w:hAnsi="Times New Roman" w:cs="Times New Roman"/>
          <w:bCs/>
          <w:lang w:val="es-US"/>
        </w:rPr>
        <w:t>De manera general, se verifica</w:t>
      </w:r>
      <w:r w:rsidR="003B47BE" w:rsidRPr="00D17D38">
        <w:rPr>
          <w:rFonts w:ascii="Times New Roman" w:hAnsi="Times New Roman" w:cs="Times New Roman"/>
          <w:bCs/>
          <w:lang w:val="es-US"/>
        </w:rPr>
        <w:t xml:space="preserve"> que las a</w:t>
      </w:r>
      <w:r w:rsidRPr="00D17D38">
        <w:rPr>
          <w:rFonts w:ascii="Times New Roman" w:hAnsi="Times New Roman" w:cs="Times New Roman"/>
          <w:bCs/>
          <w:color w:val="000000"/>
          <w:shd w:val="clear" w:color="auto" w:fill="FFFFFF"/>
          <w:lang w:val="es-US"/>
        </w:rPr>
        <w:t xml:space="preserve">ctividades didácticas basadas en la V de Gowin </w:t>
      </w:r>
      <w:r w:rsidRPr="00D17D38">
        <w:rPr>
          <w:rFonts w:ascii="Times New Roman" w:hAnsi="Times New Roman" w:cs="Times New Roman"/>
          <w:bCs/>
          <w:lang w:val="es-US"/>
        </w:rPr>
        <w:t xml:space="preserve">son loables y que su aplicación en el proceso de enseñanza – aprendizaje contribuye, de manera significativa, al aprendizaje de la </w:t>
      </w:r>
      <w:r w:rsidRPr="00D17D38">
        <w:rPr>
          <w:rFonts w:ascii="Times New Roman" w:hAnsi="Times New Roman" w:cs="Times New Roman"/>
          <w:bCs/>
          <w:color w:val="000000"/>
          <w:shd w:val="clear" w:color="auto" w:fill="FFFFFF"/>
          <w:lang w:val="es-US"/>
        </w:rPr>
        <w:t xml:space="preserve">resolución de problemas químicos en los estudiantes del Bachillerato. </w:t>
      </w:r>
    </w:p>
    <w:p w14:paraId="67EE2B57" w14:textId="754B4458" w:rsidR="00360115" w:rsidRPr="00D17D38" w:rsidRDefault="009D782C" w:rsidP="00D17D38">
      <w:pPr>
        <w:spacing w:after="0" w:line="480" w:lineRule="auto"/>
        <w:jc w:val="both"/>
        <w:rPr>
          <w:rFonts w:ascii="Times New Roman" w:hAnsi="Times New Roman" w:cs="Times New Roman"/>
          <w:b/>
          <w:lang w:val="es-US"/>
        </w:rPr>
      </w:pPr>
      <w:r w:rsidRPr="00D17D38">
        <w:rPr>
          <w:rFonts w:ascii="Times New Roman" w:hAnsi="Times New Roman" w:cs="Times New Roman"/>
          <w:b/>
          <w:lang w:val="es-US"/>
        </w:rPr>
        <w:t xml:space="preserve">CONCLUSIONES </w:t>
      </w:r>
    </w:p>
    <w:p w14:paraId="37019062" w14:textId="41FA3393" w:rsidR="00360115" w:rsidRPr="009D782C" w:rsidRDefault="00360115" w:rsidP="009D782C">
      <w:pPr>
        <w:spacing w:after="0" w:line="480" w:lineRule="auto"/>
        <w:jc w:val="both"/>
        <w:rPr>
          <w:rFonts w:ascii="Times New Roman" w:hAnsi="Times New Roman" w:cs="Times New Roman"/>
          <w:lang w:val="es-US"/>
        </w:rPr>
      </w:pPr>
      <w:r w:rsidRPr="009D782C">
        <w:rPr>
          <w:rFonts w:ascii="Times New Roman" w:hAnsi="Times New Roman" w:cs="Times New Roman"/>
          <w:lang w:val="es-US"/>
        </w:rPr>
        <w:t xml:space="preserve">A partir del estudio teórico del tema se constata que el uso de la V de Gowin como herramienta didáctica en la enseñanza de la Química se sustenta en una construcción significativa del conocimiento, el cual posee un enfoque integral que permite conectar la teoría y la práctica. La estructura de este recurso, permite a los estudiantes organizar y visualizar el conocimiento científico relacionado con </w:t>
      </w:r>
      <w:r w:rsidRPr="009D782C">
        <w:rPr>
          <w:rFonts w:ascii="Times New Roman" w:hAnsi="Times New Roman" w:cs="Times New Roman"/>
          <w:bCs/>
          <w:color w:val="000000"/>
          <w:shd w:val="clear" w:color="auto" w:fill="FFFFFF"/>
          <w:lang w:val="es-US"/>
        </w:rPr>
        <w:t xml:space="preserve">resolución de problemas químicos </w:t>
      </w:r>
      <w:r w:rsidRPr="009D782C">
        <w:rPr>
          <w:rFonts w:ascii="Times New Roman" w:hAnsi="Times New Roman" w:cs="Times New Roman"/>
          <w:lang w:val="es-US"/>
        </w:rPr>
        <w:t>de manera clara, facilita la reflexión crítica y el aprendizaje activo y ofrece la posibilidad de que estos puedan vincular conceptos abstractos con experiencias prácticas.</w:t>
      </w:r>
    </w:p>
    <w:p w14:paraId="520CC908" w14:textId="08A21B54" w:rsidR="00360115" w:rsidRPr="009D782C" w:rsidRDefault="00360115" w:rsidP="009D782C">
      <w:pPr>
        <w:spacing w:after="0" w:line="480" w:lineRule="auto"/>
        <w:jc w:val="both"/>
        <w:rPr>
          <w:rFonts w:ascii="Times New Roman" w:eastAsia="Arial" w:hAnsi="Times New Roman" w:cs="Times New Roman"/>
          <w:color w:val="000000"/>
          <w:lang w:val="es-US"/>
        </w:rPr>
      </w:pPr>
      <w:r w:rsidRPr="009D782C">
        <w:rPr>
          <w:rFonts w:ascii="Times New Roman" w:eastAsia="Arial" w:hAnsi="Times New Roman" w:cs="Times New Roman"/>
          <w:color w:val="000000"/>
          <w:lang w:val="es-US"/>
        </w:rPr>
        <w:t xml:space="preserve">El diagnóstico permitió constatar que los estudiantes de segundo de Bachillerato poseen insuficiencias en el aprendizaje de </w:t>
      </w:r>
      <w:r w:rsidRPr="009D782C">
        <w:rPr>
          <w:rFonts w:ascii="Times New Roman" w:hAnsi="Times New Roman" w:cs="Times New Roman"/>
          <w:lang w:val="es-US"/>
        </w:rPr>
        <w:t xml:space="preserve">balance de reacciones químicas, estequiometría y disoluciones (molalidad), contenidos necesarios a comprender. </w:t>
      </w:r>
      <w:r w:rsidRPr="009D782C">
        <w:rPr>
          <w:rFonts w:ascii="Times New Roman" w:eastAsia="Arial" w:hAnsi="Times New Roman" w:cs="Times New Roman"/>
          <w:color w:val="000000"/>
          <w:lang w:val="es-US"/>
        </w:rPr>
        <w:t xml:space="preserve">El análisis de las causas que originan esta problemática sugiere que las mismas están asociadas a las dificultades metodológicas que poseen los docentes de la asignatura y la falta de recursos didácticos para enseñar la materia en secundaria. </w:t>
      </w:r>
    </w:p>
    <w:p w14:paraId="2B68A78F" w14:textId="60AF7785" w:rsidR="003D148A" w:rsidRPr="009D782C" w:rsidRDefault="00360115" w:rsidP="009D782C">
      <w:pPr>
        <w:spacing w:after="0" w:line="480" w:lineRule="auto"/>
        <w:jc w:val="both"/>
        <w:rPr>
          <w:rFonts w:ascii="Times New Roman" w:eastAsia="Arial" w:hAnsi="Times New Roman" w:cs="Times New Roman"/>
          <w:color w:val="000000"/>
        </w:rPr>
      </w:pPr>
      <w:r w:rsidRPr="009D782C">
        <w:rPr>
          <w:rFonts w:ascii="Times New Roman" w:eastAsia="Arial" w:hAnsi="Times New Roman" w:cs="Times New Roman"/>
          <w:color w:val="000000"/>
          <w:lang w:val="es-US"/>
        </w:rPr>
        <w:t xml:space="preserve">Las actividades didácticas basadas en la V de Gowin para la resolución de problemas químicos, así como, la </w:t>
      </w:r>
      <w:r w:rsidRPr="009D782C">
        <w:rPr>
          <w:rFonts w:ascii="Times New Roman" w:eastAsia="Arial" w:hAnsi="Times New Roman" w:cs="Times New Roman"/>
          <w:color w:val="000000"/>
        </w:rPr>
        <w:t xml:space="preserve">puesta en práctica en el proceso de enseñanza – aprendizaje constituye una herramienta didáctica que permite la preparación de los docentes a partir del carácter motivador y didáctico como novedad científica. La constatación de su pertinencia y factibilidad se verifica a través del Criterio de Especialista, al certificar su carácter viable en la práctica educativa. </w:t>
      </w:r>
    </w:p>
    <w:p w14:paraId="36810BF7" w14:textId="77777777" w:rsidR="009D782C" w:rsidRDefault="009D782C" w:rsidP="00D17D38">
      <w:pPr>
        <w:spacing w:after="0" w:line="480" w:lineRule="auto"/>
        <w:jc w:val="both"/>
        <w:rPr>
          <w:rFonts w:ascii="Times New Roman" w:eastAsia="Arial" w:hAnsi="Times New Roman" w:cs="Times New Roman"/>
          <w:b/>
          <w:bCs/>
          <w:noProof/>
          <w:lang w:val="es-PY"/>
        </w:rPr>
      </w:pPr>
    </w:p>
    <w:p w14:paraId="06EE9E48" w14:textId="768B1DB6" w:rsidR="00F6543D" w:rsidRPr="00D17D38" w:rsidRDefault="00F6543D" w:rsidP="00D17D38">
      <w:pPr>
        <w:spacing w:after="0" w:line="480" w:lineRule="auto"/>
        <w:jc w:val="both"/>
        <w:rPr>
          <w:rFonts w:ascii="Times New Roman" w:eastAsia="Arial" w:hAnsi="Times New Roman" w:cs="Times New Roman"/>
          <w:b/>
          <w:bCs/>
          <w:noProof/>
          <w:lang w:val="es-PY"/>
        </w:rPr>
      </w:pPr>
      <w:r w:rsidRPr="00D17D38">
        <w:rPr>
          <w:rFonts w:ascii="Times New Roman" w:eastAsia="Arial" w:hAnsi="Times New Roman" w:cs="Times New Roman"/>
          <w:b/>
          <w:bCs/>
          <w:noProof/>
          <w:lang w:val="es-PY"/>
        </w:rPr>
        <w:t>REFERENCIAS</w:t>
      </w:r>
      <w:r w:rsidR="009D782C">
        <w:rPr>
          <w:rFonts w:ascii="Times New Roman" w:eastAsia="Arial" w:hAnsi="Times New Roman" w:cs="Times New Roman"/>
          <w:b/>
          <w:bCs/>
          <w:noProof/>
          <w:lang w:val="es-PY"/>
        </w:rPr>
        <w:t xml:space="preserve"> BIBLIOGRAFICAS</w:t>
      </w:r>
    </w:p>
    <w:p w14:paraId="53B57E50" w14:textId="02E1E206"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rPr>
        <w:fldChar w:fldCharType="begin"/>
      </w:r>
      <w:r w:rsidRPr="006D7A66">
        <w:rPr>
          <w:rFonts w:ascii="Times New Roman" w:hAnsi="Times New Roman" w:cs="Times New Roman"/>
        </w:rPr>
        <w:instrText>BIBLIOGRAPHY</w:instrText>
      </w:r>
      <w:r w:rsidRPr="006D7A66">
        <w:rPr>
          <w:rFonts w:ascii="Times New Roman" w:hAnsi="Times New Roman" w:cs="Times New Roman"/>
        </w:rPr>
        <w:fldChar w:fldCharType="separate"/>
      </w:r>
      <w:r w:rsidRPr="006D7A66">
        <w:rPr>
          <w:rFonts w:ascii="Times New Roman" w:hAnsi="Times New Roman" w:cs="Times New Roman"/>
        </w:rPr>
        <w:t>Arroba Arroba, María Fernanda, &amp; Santiago Alejandro, (2021). Laboratorios virtuales en entorno de aprendizaje de química orgánica, para el bachillerato ecuatoriano. Revista Científica UISRAEL, 8(3), 73-96. Epub 10 de dezembro de 2021.</w:t>
      </w:r>
      <w:hyperlink r:id="rId23" w:history="1">
        <w:r w:rsidRPr="006D7A66">
          <w:rPr>
            <w:rStyle w:val="Hipervnculo"/>
            <w:rFonts w:ascii="Times New Roman" w:hAnsi="Times New Roman" w:cs="Times New Roman"/>
          </w:rPr>
          <w:t>https://doi.org/10.35290/rcui.v8n3.2021.456</w:t>
        </w:r>
      </w:hyperlink>
    </w:p>
    <w:p w14:paraId="74BBABE2" w14:textId="77777777"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noProof/>
          <w:lang w:val="es-ES"/>
        </w:rPr>
        <w:t xml:space="preserve">Ávila Ramírez, C. (2022). La permanencia escolar en educación media superior ante la contingencia sanitaria. Una mirada desde la paz integral. CoPaLa. Construyendo Paz Latinoamericana, 7(15). </w:t>
      </w:r>
      <w:hyperlink r:id="rId24" w:tgtFrame="_blank" w:history="1">
        <w:r w:rsidRPr="006D7A66">
          <w:rPr>
            <w:rStyle w:val="Hipervnculo"/>
            <w:rFonts w:ascii="Times New Roman" w:hAnsi="Times New Roman" w:cs="Times New Roman"/>
            <w:shd w:val="clear" w:color="auto" w:fill="FFFFFF"/>
          </w:rPr>
          <w:t>https://doi.org/10.35600/25008870.2022.15.0230</w:t>
        </w:r>
      </w:hyperlink>
    </w:p>
    <w:p w14:paraId="5EBE01B9" w14:textId="77777777"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noProof/>
          <w:lang w:val="es-ES"/>
        </w:rPr>
        <w:t>Bermeo Orozco, M, Mayorga Llerena, E, Remache Cevallos, W y Peralta Cumbajín, I.  (2018). Índice de repitencia y sus causas en la Facultad de Ciencias Químicas de la Universidad Central del Ecuador. 19 páginas. http://www.dspace.uce.edu.ec/handle/25000/28461</w:t>
      </w:r>
    </w:p>
    <w:p w14:paraId="3A550387" w14:textId="3A399801"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rPr>
        <w:t>Bucheró Portuondo, Luís Manuel, &amp; Planche Jardínes, René. (2020). El desarrollo de la competencia profesional elaboración de problemas químicos con cálculos en la Educación de Adultos. EduSol, 20(71), 207-220. Epub 10 de junio de 2020. Recuperado en 14 de agosto de 2024, de</w:t>
      </w:r>
      <w:r w:rsidR="001E0704" w:rsidRPr="006D7A66">
        <w:rPr>
          <w:rFonts w:ascii="Times New Roman" w:hAnsi="Times New Roman" w:cs="Times New Roman"/>
        </w:rPr>
        <w:tab/>
      </w:r>
      <w:r w:rsidRPr="006D7A66">
        <w:rPr>
          <w:rFonts w:ascii="Times New Roman" w:hAnsi="Times New Roman" w:cs="Times New Roman"/>
        </w:rPr>
        <w:t>http://scielo.sld.cu/scielo.php?script=sci_arttext&amp;pid=S1729-80912020000200207&amp;lng=es&amp;tlng=es.</w:t>
      </w:r>
    </w:p>
    <w:p w14:paraId="6A752C67" w14:textId="427652E2"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shd w:val="clear" w:color="auto" w:fill="FFFFFF"/>
        </w:rPr>
        <w:t xml:space="preserve">Castro Nevarez, V. H., &amp; Vega Intriago, J. O. (2021). La motivación y su relación con el aprendizaje en la asignatura de física de tercero en bachillerato general unificado. Revista EDUCARE - UPEL-IPB - Segunda Nueva Etapa 2.0, 25(2), 322–348. </w:t>
      </w:r>
      <w:hyperlink r:id="rId25" w:history="1">
        <w:r w:rsidRPr="006D7A66">
          <w:rPr>
            <w:rStyle w:val="Hipervnculo"/>
            <w:rFonts w:ascii="Times New Roman" w:hAnsi="Times New Roman" w:cs="Times New Roman"/>
            <w:shd w:val="clear" w:color="auto" w:fill="FFFFFF"/>
          </w:rPr>
          <w:t>https://doi.org/10.46498/reduipb.v25i2.1503 (Original work published 27 de agosto de 2021)</w:t>
        </w:r>
      </w:hyperlink>
    </w:p>
    <w:p w14:paraId="18C4C08E" w14:textId="746A82A3"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shd w:val="clear" w:color="auto" w:fill="FFFFFF"/>
        </w:rPr>
        <w:t xml:space="preserve">Ccoto Tacusi, T. F. (2023). Desempeño docente en la calidad educativa. Horizontes. Revista De Investigación En Ciencias De La Educación, 7(29), 1361–1373. </w:t>
      </w:r>
      <w:hyperlink r:id="rId26" w:history="1">
        <w:r w:rsidRPr="006D7A66">
          <w:rPr>
            <w:rStyle w:val="Hipervnculo"/>
            <w:rFonts w:ascii="Times New Roman" w:hAnsi="Times New Roman" w:cs="Times New Roman"/>
            <w:shd w:val="clear" w:color="auto" w:fill="FFFFFF"/>
          </w:rPr>
          <w:t>https://doi.org/10.33996/revistahorizontes.v7i29.597</w:t>
        </w:r>
      </w:hyperlink>
    </w:p>
    <w:p w14:paraId="7A4AF3C9" w14:textId="26A6B8F5"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shd w:val="clear" w:color="auto" w:fill="FFFFFF"/>
        </w:rPr>
        <w:t xml:space="preserve">Chacón Díaz, L. F. (2019). Calidad educativa: una mirada a la escuela y al maestro en Colombia. Educación y Ciudad, (36), 35–49. </w:t>
      </w:r>
      <w:hyperlink r:id="rId27" w:history="1">
        <w:r w:rsidRPr="006D7A66">
          <w:rPr>
            <w:rStyle w:val="Hipervnculo"/>
            <w:rFonts w:ascii="Times New Roman" w:hAnsi="Times New Roman" w:cs="Times New Roman"/>
            <w:shd w:val="clear" w:color="auto" w:fill="FFFFFF"/>
          </w:rPr>
          <w:t>https://doi.org/10.36737/01230425.v1.n36.2019.2120</w:t>
        </w:r>
      </w:hyperlink>
    </w:p>
    <w:p w14:paraId="06E7327A" w14:textId="46B759A0"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noProof/>
          <w:lang w:val="es-ES"/>
        </w:rPr>
        <w:t xml:space="preserve">Fonseca Espinosa, A., Caballero Camejo, C. A., &amp; Curbeira Hernández, D. (2019). El desarrollo del razonamiento deductivo en la resolución de problemas químicos. Varona(3). </w:t>
      </w:r>
      <w:hyperlink r:id="rId28" w:history="1">
        <w:r w:rsidRPr="006D7A66">
          <w:rPr>
            <w:rStyle w:val="Hipervnculo"/>
            <w:rFonts w:ascii="Times New Roman" w:hAnsi="Times New Roman" w:cs="Times New Roman"/>
            <w:noProof/>
            <w:lang w:val="es-ES"/>
          </w:rPr>
          <w:t>https://www.redalyc.org/</w:t>
        </w:r>
        <w:r w:rsidR="0058139E" w:rsidRPr="006D7A66">
          <w:rPr>
            <w:rStyle w:val="Hipervnculo"/>
            <w:rFonts w:ascii="Times New Roman" w:hAnsi="Times New Roman" w:cs="Times New Roman"/>
            <w:noProof/>
            <w:lang w:val="es-ES"/>
          </w:rPr>
          <w:t>journal/3606/360671619004/html/</w:t>
        </w:r>
      </w:hyperlink>
    </w:p>
    <w:p w14:paraId="6E881F46" w14:textId="33208B2D"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noProof/>
          <w:lang w:val="es-ES"/>
        </w:rPr>
        <w:t xml:space="preserve">Gil, J., Solano, F., Tobaja, L., &amp; Monfort, P. (2013). Propuesta de una herramienta didáctica basada en la V de Gowin para la resolución de problemas de física. Brasileira de Ensino de Física.  </w:t>
      </w:r>
      <w:hyperlink r:id="rId29" w:history="1">
        <w:r w:rsidRPr="006D7A66">
          <w:rPr>
            <w:rStyle w:val="Hipervnculo"/>
            <w:rFonts w:ascii="Times New Roman" w:hAnsi="Times New Roman" w:cs="Times New Roman"/>
            <w:noProof/>
            <w:lang w:val="es-ES"/>
          </w:rPr>
          <w:t>https://doi.org/10.1590/S1806-11172013000200017</w:t>
        </w:r>
      </w:hyperlink>
    </w:p>
    <w:p w14:paraId="7724C008" w14:textId="658B70EA"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rPr>
        <w:t xml:space="preserve">Guelmes Valdés, Esperanza Lucía, &amp; Nieto Almeida, Lázaro Emilio. (2015). Algunas reflexiones sobre el enfoque mixto de la investigación pedagógica en el contexto cubano. Revista Universidad y Sociedad, 7(1), 23-29. Recuperado en 14 de agosto de 2024, de </w:t>
      </w:r>
      <w:hyperlink r:id="rId30" w:history="1">
        <w:r w:rsidRPr="006D7A66">
          <w:rPr>
            <w:rStyle w:val="Hipervnculo"/>
            <w:rFonts w:ascii="Times New Roman" w:hAnsi="Times New Roman" w:cs="Times New Roman"/>
          </w:rPr>
          <w:t>http</w:t>
        </w:r>
        <w:r w:rsidR="001E0704" w:rsidRPr="006D7A66">
          <w:rPr>
            <w:rStyle w:val="Hipervnculo"/>
            <w:rFonts w:ascii="Times New Roman" w:hAnsi="Times New Roman" w:cs="Times New Roman"/>
          </w:rPr>
          <w:t>s</w:t>
        </w:r>
        <w:r w:rsidRPr="006D7A66">
          <w:rPr>
            <w:rStyle w:val="Hipervnculo"/>
            <w:rFonts w:ascii="Times New Roman" w:hAnsi="Times New Roman" w:cs="Times New Roman"/>
          </w:rPr>
          <w:t>://scielo.sld.cu/scielo.php?script=sci_arttext&amp;pid=S2218-36202015000100004&amp;lng=es&amp;tlng=es.</w:t>
        </w:r>
      </w:hyperlink>
      <w:r w:rsidR="0003710C" w:rsidRPr="006D7A66">
        <w:rPr>
          <w:rFonts w:ascii="Times New Roman" w:hAnsi="Times New Roman" w:cs="Times New Roman"/>
        </w:rPr>
        <w:t xml:space="preserve"> </w:t>
      </w:r>
    </w:p>
    <w:p w14:paraId="57E7D9A2" w14:textId="77777777"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rPr>
        <w:t>Guevara Alban, G., Verdesoto Arguello, A., &amp; Castro Molina, N. (2020). Metodologías de investigación educativa (descriptivas, experimentales, participativas, y de investigación-acción). RECIMUNDO, 4(3), 163-173. doi:10.26820/ recimundo/4.(3).julio.2020.163-173</w:t>
      </w:r>
    </w:p>
    <w:p w14:paraId="7494F6E3" w14:textId="111CD6CF"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rPr>
        <w:t xml:space="preserve">Hernández Valderrama, C. (2019). El Proceso de Enseñar y Aprender: Indagación desde el Contexto Educativo. Revista Scientific, 4(12), 254–274. </w:t>
      </w:r>
      <w:hyperlink r:id="rId31" w:history="1">
        <w:r w:rsidRPr="006D7A66">
          <w:rPr>
            <w:rStyle w:val="Hipervnculo"/>
            <w:rFonts w:ascii="Times New Roman" w:hAnsi="Times New Roman" w:cs="Times New Roman"/>
          </w:rPr>
          <w:t>https://doi.org/10.29394/Scientific.issn.2542-2987.2019.4.12.13.254-274</w:t>
        </w:r>
      </w:hyperlink>
    </w:p>
    <w:p w14:paraId="11D056E8" w14:textId="4DC72438"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rPr>
        <w:t xml:space="preserve"> </w:t>
      </w:r>
      <w:r w:rsidRPr="006D7A66">
        <w:rPr>
          <w:rStyle w:val="A4"/>
          <w:rFonts w:ascii="Times New Roman" w:hAnsi="Times New Roman" w:cs="Times New Roman"/>
          <w:sz w:val="22"/>
          <w:szCs w:val="22"/>
        </w:rPr>
        <w:t>Herrera, E., Izquierdo, M., Espinet , M (2021). El rol del tutor escolar en el Practicum de cien</w:t>
      </w:r>
      <w:r w:rsidRPr="006D7A66">
        <w:rPr>
          <w:rStyle w:val="A4"/>
          <w:rFonts w:ascii="Times New Roman" w:hAnsi="Times New Roman" w:cs="Times New Roman"/>
          <w:sz w:val="22"/>
          <w:szCs w:val="22"/>
        </w:rPr>
        <w:softHyphen/>
        <w:t xml:space="preserve">cias al implementar una propuesta de enseñanza por Indagación. Góndola, enseñanza y aprendizaje de las ciencias, 16(2), 346-363. DOI: </w:t>
      </w:r>
      <w:hyperlink r:id="rId32" w:history="1">
        <w:r w:rsidRPr="006D7A66">
          <w:rPr>
            <w:rStyle w:val="Hipervnculo"/>
            <w:rFonts w:ascii="Times New Roman" w:hAnsi="Times New Roman" w:cs="Times New Roman"/>
          </w:rPr>
          <w:t>https://doi.org/10.14483/23464712.16121</w:t>
        </w:r>
      </w:hyperlink>
    </w:p>
    <w:p w14:paraId="00A2C040" w14:textId="56795BF0" w:rsidR="00150A2F" w:rsidRPr="006D7A66" w:rsidRDefault="00150A2F" w:rsidP="00A159E7">
      <w:pPr>
        <w:pStyle w:val="Bibliografa"/>
        <w:spacing w:after="0" w:line="480" w:lineRule="auto"/>
        <w:ind w:left="709" w:hanging="709"/>
        <w:jc w:val="both"/>
        <w:rPr>
          <w:rFonts w:ascii="Times New Roman" w:hAnsi="Times New Roman" w:cs="Times New Roman"/>
          <w:noProof/>
          <w:lang w:val="es-ES"/>
        </w:rPr>
      </w:pPr>
      <w:r w:rsidRPr="006D7A66">
        <w:rPr>
          <w:rFonts w:ascii="Times New Roman" w:hAnsi="Times New Roman" w:cs="Times New Roman"/>
          <w:noProof/>
          <w:lang w:val="es-ES"/>
        </w:rPr>
        <w:t>Herrera, E. d., &amp; Sánchez, I. R. (2019). Uso de la Uve de Gowin en el diseño de prácticas de laboratorio en Física. Espacios, 40(23),</w:t>
      </w:r>
      <w:r w:rsidR="00A159E7" w:rsidRPr="006D7A66">
        <w:rPr>
          <w:rFonts w:ascii="Times New Roman" w:hAnsi="Times New Roman" w:cs="Times New Roman"/>
          <w:noProof/>
          <w:lang w:val="es-ES"/>
        </w:rPr>
        <w:tab/>
      </w:r>
      <w:r w:rsidRPr="006D7A66">
        <w:rPr>
          <w:rFonts w:ascii="Times New Roman" w:hAnsi="Times New Roman" w:cs="Times New Roman"/>
          <w:noProof/>
          <w:lang w:val="es-ES"/>
        </w:rPr>
        <w:t>21.</w:t>
      </w:r>
      <w:r w:rsidR="00A159E7" w:rsidRPr="006D7A66">
        <w:rPr>
          <w:rFonts w:ascii="Times New Roman" w:hAnsi="Times New Roman" w:cs="Times New Roman"/>
          <w:noProof/>
          <w:lang w:val="es-ES"/>
        </w:rPr>
        <w:t xml:space="preserve"> </w:t>
      </w:r>
      <w:r w:rsidRPr="006D7A66">
        <w:rPr>
          <w:rFonts w:ascii="Times New Roman" w:hAnsi="Times New Roman" w:cs="Times New Roman"/>
          <w:noProof/>
          <w:lang w:val="es-ES"/>
        </w:rPr>
        <w:t>https://www.revistaespacios.com/a19v40n23/19402321.html</w:t>
      </w:r>
    </w:p>
    <w:p w14:paraId="7EB6130A" w14:textId="77777777"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noProof/>
          <w:lang w:val="es-ES"/>
        </w:rPr>
        <w:t>Instituto Nacional de Evaluación Educativa (INEVAL). (2023). Informe nacional Ser Estudiante del nivel de Bachillerato.</w:t>
      </w:r>
      <w:r w:rsidRPr="006D7A66">
        <w:rPr>
          <w:rFonts w:ascii="Times New Roman" w:hAnsi="Times New Roman" w:cs="Times New Roman"/>
        </w:rPr>
        <w:t xml:space="preserve"> </w:t>
      </w:r>
      <w:r w:rsidRPr="006D7A66">
        <w:rPr>
          <w:rFonts w:ascii="Times New Roman" w:hAnsi="Times New Roman" w:cs="Times New Roman"/>
          <w:noProof/>
          <w:lang w:val="es-ES"/>
        </w:rPr>
        <w:t>https://www.evaluacion.gob.ec/</w:t>
      </w:r>
    </w:p>
    <w:p w14:paraId="2A0564E4" w14:textId="1FF2E50A"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shd w:val="clear" w:color="auto" w:fill="FFFFFF"/>
        </w:rPr>
        <w:t xml:space="preserve">Izquierdo Aymerich, M. . (2022). Buscando un mismo lenguaje para enseñar mejor la Biología y la Química. Revista De Educación En Biología, 25(1), 79–91. </w:t>
      </w:r>
      <w:hyperlink r:id="rId33" w:history="1">
        <w:r w:rsidRPr="006D7A66">
          <w:rPr>
            <w:rStyle w:val="Hipervnculo"/>
            <w:rFonts w:ascii="Times New Roman" w:hAnsi="Times New Roman" w:cs="Times New Roman"/>
            <w:shd w:val="clear" w:color="auto" w:fill="FFFFFF"/>
          </w:rPr>
          <w:t>https://doi.org/10.59524/2344-9225.v25.n1.36491</w:t>
        </w:r>
      </w:hyperlink>
    </w:p>
    <w:p w14:paraId="2BFC4064" w14:textId="77777777"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noProof/>
          <w:lang w:val="es-ES"/>
        </w:rPr>
        <w:t>Labarca, M., Quintanilla-Gatica, M. R., &amp; Izquierdo-Aymerich, M. (2022). El problema del grupo 3 de la Tabla Periódica: su enseñanza mediante la argumentación y la explicación científica: primera parte. Ciência &amp; Educação, Bauru, 28, 1-12. Obtenido de https://doi.org/10.1590/1516-731320220013</w:t>
      </w:r>
    </w:p>
    <w:p w14:paraId="073F13B3" w14:textId="77777777"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shd w:val="clear" w:color="auto" w:fill="FFFFFF"/>
        </w:rPr>
        <w:t>Largo Taborda, W. A., Zuluaga-Giraldo, J. I., López Ramírez, M. X., &amp; Grajales Ospina, Y. F. (2022). Enseñanza de la química mediada por TIC: un cambio de paradigma en una educación en emergencia. Revista Interamericana De Investigación Educación Y Pedagogía RIIEP, 15(2). </w:t>
      </w:r>
      <w:hyperlink r:id="rId34" w:history="1">
        <w:r w:rsidRPr="006D7A66">
          <w:rPr>
            <w:rStyle w:val="Hipervnculo"/>
            <w:rFonts w:ascii="Times New Roman" w:hAnsi="Times New Roman" w:cs="Times New Roman"/>
            <w:shd w:val="clear" w:color="auto" w:fill="FFFFFF"/>
          </w:rPr>
          <w:t>https://doi.org/10.15332/25005421.6527</w:t>
        </w:r>
      </w:hyperlink>
    </w:p>
    <w:p w14:paraId="19E36590" w14:textId="516B9E68"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rPr>
        <w:t xml:space="preserve">Layza Candela, P. A, Elba María Andrade Díaz, E. M, Fabián Sotelo,G. E. &amp; Torres Villanueva, G. N. (2022). Las TIC en la enseñanza de la química: Una revisión sistemática. Tecnohumanismo, 2(3), 461–483. </w:t>
      </w:r>
      <w:hyperlink r:id="rId35" w:history="1">
        <w:r w:rsidRPr="006D7A66">
          <w:rPr>
            <w:rStyle w:val="Hipervnculo"/>
            <w:rFonts w:ascii="Times New Roman" w:hAnsi="Times New Roman" w:cs="Times New Roman"/>
          </w:rPr>
          <w:t>https://doi.org/10.53673/th.v2i3.173</w:t>
        </w:r>
      </w:hyperlink>
    </w:p>
    <w:p w14:paraId="43BC0D3E" w14:textId="316161C4"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noProof/>
          <w:lang w:val="es-ES"/>
        </w:rPr>
        <w:t>Ministerio de Educación. (2016). Química- 2do Curso Texto del estudiante- Bachillerato General Unificado. Quito-Ecuador: Don Bosco.</w:t>
      </w:r>
      <w:hyperlink r:id="rId36" w:history="1">
        <w:r w:rsidRPr="006D7A66">
          <w:rPr>
            <w:rStyle w:val="Hipervnculo"/>
            <w:rFonts w:ascii="Times New Roman" w:hAnsi="Times New Roman" w:cs="Times New Roman"/>
            <w:noProof/>
            <w:lang w:val="es-ES"/>
          </w:rPr>
          <w:t>https://educacion.gob.ec/</w:t>
        </w:r>
      </w:hyperlink>
      <w:r w:rsidRPr="006D7A66">
        <w:rPr>
          <w:rFonts w:ascii="Times New Roman" w:hAnsi="Times New Roman" w:cs="Times New Roman"/>
          <w:noProof/>
          <w:lang w:val="es-ES"/>
        </w:rPr>
        <w:t xml:space="preserve"> </w:t>
      </w:r>
    </w:p>
    <w:p w14:paraId="2054EBC0" w14:textId="565307A4"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noProof/>
          <w:lang w:val="es-ES"/>
        </w:rPr>
        <w:t xml:space="preserve">Ministerio de Educación. (2019). Currículo de los Niveles de Educación Obligatoria Nivel BACHILLERATO TOMO 1. Quito. </w:t>
      </w:r>
      <w:hyperlink r:id="rId37" w:history="1">
        <w:r w:rsidRPr="006D7A66">
          <w:rPr>
            <w:rStyle w:val="Hipervnculo"/>
            <w:rFonts w:ascii="Times New Roman" w:hAnsi="Times New Roman" w:cs="Times New Roman"/>
            <w:noProof/>
            <w:lang w:val="es-ES"/>
          </w:rPr>
          <w:t>https://educacion.gob.ec/curriculo-bgu/</w:t>
        </w:r>
      </w:hyperlink>
      <w:r w:rsidRPr="006D7A66">
        <w:rPr>
          <w:rFonts w:ascii="Times New Roman" w:hAnsi="Times New Roman" w:cs="Times New Roman"/>
          <w:noProof/>
          <w:lang w:val="es-ES"/>
        </w:rPr>
        <w:t xml:space="preserve"> </w:t>
      </w:r>
    </w:p>
    <w:p w14:paraId="0E166EE7" w14:textId="470C49C7"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noProof/>
          <w:lang w:val="es-ES"/>
        </w:rPr>
        <w:t xml:space="preserve">Ministerio de Educación. (2022). ACUERDO Nro. MINEDUC-MINEDUC-2022-00010-A. Quito, Ecuador. </w:t>
      </w:r>
      <w:hyperlink r:id="rId38" w:history="1">
        <w:r w:rsidRPr="006D7A66">
          <w:rPr>
            <w:rStyle w:val="Hipervnculo"/>
            <w:rFonts w:ascii="Times New Roman" w:hAnsi="Times New Roman" w:cs="Times New Roman"/>
            <w:noProof/>
            <w:lang w:val="es-ES"/>
          </w:rPr>
          <w:t>https://educacion.gob.ec/wp-content/uploads/downloads/2022/03/MINEDUC-2022-00010-A.pdf</w:t>
        </w:r>
      </w:hyperlink>
    </w:p>
    <w:p w14:paraId="3571D958" w14:textId="77777777" w:rsidR="00150A2F" w:rsidRPr="006D7A66" w:rsidRDefault="00150A2F" w:rsidP="00D17D38">
      <w:pPr>
        <w:spacing w:after="0" w:line="480" w:lineRule="auto"/>
        <w:jc w:val="both"/>
        <w:rPr>
          <w:rFonts w:ascii="Times New Roman" w:hAnsi="Times New Roman" w:cs="Times New Roman"/>
          <w:lang w:val="es-ES"/>
        </w:rPr>
      </w:pPr>
      <w:r w:rsidRPr="006D7A66">
        <w:rPr>
          <w:rFonts w:ascii="Times New Roman" w:hAnsi="Times New Roman" w:cs="Times New Roman"/>
        </w:rPr>
        <w:t>Moreno Martínez, Nehemías, Ramírez Escobedo, Beatriz Raquel, &amp; Torres Moreno, Rosangel de Guadalupe. (2021). Los mapas híbridos en la química escolar. Educación química, 32(3), 117-129. Epub 14 de marzo de 2022.</w:t>
      </w:r>
      <w:hyperlink r:id="rId39" w:history="1">
        <w:r w:rsidRPr="006D7A66">
          <w:rPr>
            <w:rStyle w:val="Hipervnculo"/>
            <w:rFonts w:ascii="Times New Roman" w:hAnsi="Times New Roman" w:cs="Times New Roman"/>
          </w:rPr>
          <w:t>https://doi.org/10.22201/fq.18708404e.2021.3.77443</w:t>
        </w:r>
      </w:hyperlink>
    </w:p>
    <w:p w14:paraId="3825A430" w14:textId="4B95558B"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rPr>
        <w:t xml:space="preserve">Osorio Gómez, L. A., Vidanovic Geremich, M. A. ., &amp; Finol De Franco, P. M. . (2021). Elementos del proceso de enseñanza – aprendizaje y su interacción en el ámbito educativo. Revista Qualitas , 23(23), 001 - 011. </w:t>
      </w:r>
      <w:hyperlink r:id="rId40" w:history="1">
        <w:r w:rsidRPr="006D7A66">
          <w:rPr>
            <w:rStyle w:val="Hipervnculo"/>
            <w:rFonts w:ascii="Times New Roman" w:hAnsi="Times New Roman" w:cs="Times New Roman"/>
          </w:rPr>
          <w:t>https://doi.org/10.55867/qual23.01</w:t>
        </w:r>
      </w:hyperlink>
    </w:p>
    <w:p w14:paraId="171891CB" w14:textId="77777777"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noProof/>
          <w:lang w:val="es-ES"/>
        </w:rPr>
        <w:t>Puma Ramos, M. S. (2024). Incidencia de la V heurística en el logro de la competencia indaga. LatArXiv. doi:10.62059/LatArXiv.preprints.89</w:t>
      </w:r>
    </w:p>
    <w:p w14:paraId="5537924D" w14:textId="7B07D271"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noProof/>
          <w:lang w:val="es-ES"/>
        </w:rPr>
        <w:t>Quintanal Pérez, F. (2023). Aprendizaje basada en problemas para Física y Química de Bachillerato. Estudio de caso. Eureka sobre Enseñanza y Divulgación de las Ciencias, 20(2), 1-17. Epub 13 de noviembre de</w:t>
      </w:r>
      <w:r w:rsidR="006D7A66" w:rsidRPr="006D7A66">
        <w:rPr>
          <w:rFonts w:ascii="Times New Roman" w:hAnsi="Times New Roman" w:cs="Times New Roman"/>
          <w:noProof/>
          <w:lang w:val="es-ES"/>
        </w:rPr>
        <w:tab/>
      </w:r>
      <w:r w:rsidRPr="006D7A66">
        <w:rPr>
          <w:rFonts w:ascii="Times New Roman" w:hAnsi="Times New Roman" w:cs="Times New Roman"/>
          <w:noProof/>
          <w:lang w:val="es-ES"/>
        </w:rPr>
        <w:t xml:space="preserve">2023. </w:t>
      </w:r>
      <w:hyperlink r:id="rId41" w:history="1">
        <w:r w:rsidRPr="006D7A66">
          <w:rPr>
            <w:rStyle w:val="Hipervnculo"/>
            <w:rFonts w:ascii="Times New Roman" w:hAnsi="Times New Roman" w:cs="Times New Roman"/>
            <w:spacing w:val="-1"/>
            <w:shd w:val="clear" w:color="auto" w:fill="FFFFFF"/>
          </w:rPr>
          <w:t>https://doi.org/10.25267/Rev_Eureka_ensen_divulg_cienc.2023.v20.i2.2201</w:t>
        </w:r>
      </w:hyperlink>
    </w:p>
    <w:p w14:paraId="4FF46B7D" w14:textId="23802C29" w:rsidR="00150A2F" w:rsidRPr="006D7A66" w:rsidRDefault="003B47BE"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shd w:val="clear" w:color="auto" w:fill="FFFFFF"/>
        </w:rPr>
        <w:t>quintanañ</w:t>
      </w:r>
      <w:r w:rsidR="00150A2F" w:rsidRPr="006D7A66">
        <w:rPr>
          <w:rFonts w:ascii="Times New Roman" w:hAnsi="Times New Roman" w:cs="Times New Roman"/>
          <w:shd w:val="clear" w:color="auto" w:fill="FFFFFF"/>
        </w:rPr>
        <w:t xml:space="preserve">-Navia, D. M., Cruz-Álvarez, Y. B., &amp; Barzaga-Sablón, O. S. (2023). Adaptación de la V de Gowin como estrategia didáctica en el proceso de enseñanza-aprendizaje de la materia física en estudiantes de primero de bachillerato general unificado. MQRInvestigar, 7(2), 1475–1492. </w:t>
      </w:r>
      <w:hyperlink r:id="rId42" w:history="1">
        <w:r w:rsidR="00150A2F" w:rsidRPr="006D7A66">
          <w:rPr>
            <w:rStyle w:val="Hipervnculo"/>
            <w:rFonts w:ascii="Times New Roman" w:hAnsi="Times New Roman" w:cs="Times New Roman"/>
            <w:shd w:val="clear" w:color="auto" w:fill="FFFFFF"/>
          </w:rPr>
          <w:t>https://doi.org/10.56048/MQR20225.7.2.2023.1475-1492</w:t>
        </w:r>
      </w:hyperlink>
    </w:p>
    <w:p w14:paraId="357A8294" w14:textId="77777777" w:rsidR="00150A2F" w:rsidRPr="006D7A66" w:rsidRDefault="00150A2F" w:rsidP="00D17D38">
      <w:pPr>
        <w:pStyle w:val="Bibliografa"/>
        <w:spacing w:after="0" w:line="480" w:lineRule="auto"/>
        <w:ind w:left="720" w:hanging="720"/>
        <w:jc w:val="both"/>
        <w:rPr>
          <w:rFonts w:ascii="Times New Roman" w:hAnsi="Times New Roman" w:cs="Times New Roman"/>
          <w:noProof/>
          <w:lang w:val="es-ES"/>
        </w:rPr>
      </w:pPr>
      <w:r w:rsidRPr="006D7A66">
        <w:rPr>
          <w:rFonts w:ascii="Times New Roman" w:hAnsi="Times New Roman" w:cs="Times New Roman"/>
        </w:rPr>
        <w:t>Vera-Monroy, Sulma P., De la Hoz, Verónica, &amp; Gamboa, María C.. (2022). Resolución de problemas en química: descifrando métodos, errores, obstáculos, temáticas y aplicabilidad usando N-Vivo. Formación universitaria, 15(1), 175-182. </w:t>
      </w:r>
      <w:hyperlink r:id="rId43" w:history="1">
        <w:r w:rsidRPr="006D7A66">
          <w:rPr>
            <w:rStyle w:val="Hipervnculo"/>
            <w:rFonts w:ascii="Times New Roman" w:hAnsi="Times New Roman" w:cs="Times New Roman"/>
          </w:rPr>
          <w:t>https://dx.doi.org/10.4067/S0718-50062022000100175</w:t>
        </w:r>
      </w:hyperlink>
      <w:r w:rsidRPr="006D7A66">
        <w:rPr>
          <w:rFonts w:ascii="Times New Roman" w:hAnsi="Times New Roman" w:cs="Times New Roman"/>
          <w:noProof/>
          <w:lang w:val="es-ES"/>
        </w:rPr>
        <w:t xml:space="preserve"> </w:t>
      </w:r>
    </w:p>
    <w:p w14:paraId="6BCE7FF2" w14:textId="37F02A87" w:rsidR="00F6543D" w:rsidRPr="00D17D38" w:rsidRDefault="00150A2F" w:rsidP="00D17D38">
      <w:pPr>
        <w:spacing w:after="0" w:line="480" w:lineRule="auto"/>
        <w:jc w:val="both"/>
        <w:rPr>
          <w:rFonts w:ascii="Times New Roman" w:eastAsia="Arial" w:hAnsi="Times New Roman" w:cs="Times New Roman"/>
          <w:bCs/>
          <w:iCs/>
          <w:noProof/>
          <w:lang w:val="es-MX"/>
        </w:rPr>
      </w:pPr>
      <w:r w:rsidRPr="006D7A66">
        <w:rPr>
          <w:rFonts w:ascii="Times New Roman" w:hAnsi="Times New Roman" w:cs="Times New Roman"/>
          <w:b/>
          <w:bCs/>
        </w:rPr>
        <w:fldChar w:fldCharType="end"/>
      </w:r>
    </w:p>
    <w:sectPr w:rsidR="00F6543D" w:rsidRPr="00D17D38" w:rsidSect="00FB7286">
      <w:footerReference w:type="default" r:id="rId44"/>
      <w:pgSz w:w="11907" w:h="16840" w:code="9"/>
      <w:pgMar w:top="1440" w:right="1440" w:bottom="1440" w:left="1440" w:header="227" w:footer="510" w:gutter="0"/>
      <w:pgNumType w:start="389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9D4C39" w14:textId="77777777" w:rsidR="00F64022" w:rsidRDefault="00F64022" w:rsidP="00835BAB">
      <w:pPr>
        <w:spacing w:after="0" w:line="240" w:lineRule="auto"/>
      </w:pPr>
      <w:r>
        <w:separator/>
      </w:r>
    </w:p>
  </w:endnote>
  <w:endnote w:type="continuationSeparator" w:id="0">
    <w:p w14:paraId="335CBD14" w14:textId="77777777" w:rsidR="00F64022" w:rsidRDefault="00F64022" w:rsidP="00835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Optima LT St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E22E3" w14:textId="64AD769F" w:rsidR="00AE007D" w:rsidRPr="00BC68F5" w:rsidRDefault="00AE007D" w:rsidP="00BC68F5">
    <w:pPr>
      <w:pStyle w:val="Piedepgina"/>
      <w:jc w:val="center"/>
      <w:rPr>
        <w:rFonts w:ascii="Times New Roman" w:hAnsi="Times New Roman" w:cs="Times New Roman"/>
        <w:color w:val="000000" w:themeColor="text1"/>
        <w:sz w:val="24"/>
      </w:rPr>
    </w:pPr>
    <w:r>
      <w:rPr>
        <w:rFonts w:ascii="Times New Roman" w:hAnsi="Times New Roman" w:cs="Times New Roman"/>
        <w:noProof/>
        <w:color w:val="000000" w:themeColor="text1"/>
        <w:szCs w:val="20"/>
        <w:lang w:val="es-ES"/>
      </w:rPr>
      <w:drawing>
        <wp:anchor distT="0" distB="0" distL="114300" distR="114300" simplePos="0" relativeHeight="251659264" behindDoc="1" locked="0" layoutInCell="1" allowOverlap="1" wp14:anchorId="6E8DD1A8" wp14:editId="70998054">
          <wp:simplePos x="0" y="0"/>
          <wp:positionH relativeFrom="page">
            <wp:posOffset>-76200</wp:posOffset>
          </wp:positionH>
          <wp:positionV relativeFrom="paragraph">
            <wp:posOffset>-189230</wp:posOffset>
          </wp:positionV>
          <wp:extent cx="7676859" cy="906780"/>
          <wp:effectExtent l="0" t="0" r="635"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 EDUCACION.jpeg"/>
                  <pic:cNvPicPr/>
                </pic:nvPicPr>
                <pic:blipFill>
                  <a:blip r:embed="rId1">
                    <a:extLst>
                      <a:ext uri="{28A0092B-C50C-407E-A947-70E740481C1C}">
                        <a14:useLocalDpi xmlns:a14="http://schemas.microsoft.com/office/drawing/2010/main" val="0"/>
                      </a:ext>
                    </a:extLst>
                  </a:blip>
                  <a:stretch>
                    <a:fillRect/>
                  </a:stretch>
                </pic:blipFill>
                <pic:spPr>
                  <a:xfrm>
                    <a:off x="0" y="0"/>
                    <a:ext cx="7683026" cy="907508"/>
                  </a:xfrm>
                  <a:prstGeom prst="rect">
                    <a:avLst/>
                  </a:prstGeom>
                </pic:spPr>
              </pic:pic>
            </a:graphicData>
          </a:graphic>
          <wp14:sizeRelH relativeFrom="margin">
            <wp14:pctWidth>0</wp14:pctWidth>
          </wp14:sizeRelH>
          <wp14:sizeRelV relativeFrom="margin">
            <wp14:pctHeight>0</wp14:pctHeight>
          </wp14:sizeRelV>
        </wp:anchor>
      </w:drawing>
    </w:r>
    <w:r w:rsidRPr="00AE007D">
      <w:rPr>
        <w:rFonts w:ascii="Times New Roman" w:hAnsi="Times New Roman" w:cs="Times New Roman"/>
        <w:color w:val="000000" w:themeColor="text1"/>
        <w:szCs w:val="20"/>
        <w:lang w:val="es-ES"/>
      </w:rPr>
      <w:t xml:space="preserve">pág. </w:t>
    </w:r>
    <w:r w:rsidRPr="00AE007D">
      <w:rPr>
        <w:rFonts w:ascii="Times New Roman" w:hAnsi="Times New Roman" w:cs="Times New Roman"/>
        <w:color w:val="000000" w:themeColor="text1"/>
        <w:szCs w:val="20"/>
      </w:rPr>
      <w:fldChar w:fldCharType="begin"/>
    </w:r>
    <w:r w:rsidRPr="00AE007D">
      <w:rPr>
        <w:rFonts w:ascii="Times New Roman" w:hAnsi="Times New Roman" w:cs="Times New Roman"/>
        <w:color w:val="000000" w:themeColor="text1"/>
        <w:szCs w:val="20"/>
      </w:rPr>
      <w:instrText>PAGE  \* Arabic</w:instrText>
    </w:r>
    <w:r w:rsidRPr="00AE007D">
      <w:rPr>
        <w:rFonts w:ascii="Times New Roman" w:hAnsi="Times New Roman" w:cs="Times New Roman"/>
        <w:color w:val="000000" w:themeColor="text1"/>
        <w:szCs w:val="20"/>
      </w:rPr>
      <w:fldChar w:fldCharType="separate"/>
    </w:r>
    <w:r w:rsidRPr="00AE007D">
      <w:rPr>
        <w:rFonts w:ascii="Times New Roman" w:hAnsi="Times New Roman" w:cs="Times New Roman"/>
        <w:color w:val="000000" w:themeColor="text1"/>
        <w:szCs w:val="20"/>
        <w:lang w:val="es-ES"/>
      </w:rPr>
      <w:t>1</w:t>
    </w:r>
    <w:r w:rsidRPr="00AE007D">
      <w:rPr>
        <w:rFonts w:ascii="Times New Roman" w:hAnsi="Times New Roman" w:cs="Times New Roman"/>
        <w:color w:val="000000" w:themeColor="text1"/>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61FBA7" w14:textId="77777777" w:rsidR="00F64022" w:rsidRDefault="00F64022" w:rsidP="00835BAB">
      <w:pPr>
        <w:spacing w:after="0" w:line="240" w:lineRule="auto"/>
      </w:pPr>
      <w:r>
        <w:separator/>
      </w:r>
    </w:p>
  </w:footnote>
  <w:footnote w:type="continuationSeparator" w:id="0">
    <w:p w14:paraId="79385B41" w14:textId="77777777" w:rsidR="00F64022" w:rsidRDefault="00F64022" w:rsidP="00835BAB">
      <w:pPr>
        <w:spacing w:after="0" w:line="240" w:lineRule="auto"/>
      </w:pPr>
      <w:r>
        <w:continuationSeparator/>
      </w:r>
    </w:p>
  </w:footnote>
  <w:footnote w:id="1">
    <w:p w14:paraId="0C363AC1" w14:textId="77777777" w:rsidR="001778C5" w:rsidRDefault="001778C5" w:rsidP="001778C5">
      <w:pPr>
        <w:pStyle w:val="Textonotapie"/>
        <w:rPr>
          <w:rFonts w:ascii="Times New Roman" w:hAnsi="Times New Roman" w:cs="Times New Roman"/>
          <w:lang w:val="es-419"/>
        </w:rPr>
      </w:pPr>
      <w:r>
        <w:rPr>
          <w:rStyle w:val="Refdenotaalpie"/>
        </w:rPr>
        <w:footnoteRef/>
      </w:r>
      <w:r>
        <w:t xml:space="preserve"> </w:t>
      </w:r>
      <w:r w:rsidRPr="00785E0C">
        <w:rPr>
          <w:rFonts w:ascii="Times New Roman" w:hAnsi="Times New Roman" w:cs="Times New Roman"/>
          <w:lang w:val="es-419"/>
        </w:rPr>
        <w:t>Autor principal</w:t>
      </w:r>
      <w:r>
        <w:rPr>
          <w:rFonts w:ascii="Times New Roman" w:hAnsi="Times New Roman" w:cs="Times New Roman"/>
          <w:lang w:val="es-419"/>
        </w:rPr>
        <w:t>.</w:t>
      </w:r>
    </w:p>
    <w:p w14:paraId="1778A587" w14:textId="278B1A76" w:rsidR="001778C5" w:rsidRPr="00B75614" w:rsidRDefault="001778C5" w:rsidP="001778C5">
      <w:pPr>
        <w:pStyle w:val="Textonotapie"/>
        <w:rPr>
          <w:rFonts w:ascii="Times New Roman" w:hAnsi="Times New Roman" w:cs="Times New Roman"/>
          <w:lang w:val="es-419"/>
        </w:rPr>
      </w:pPr>
      <w:r w:rsidRPr="00B75614">
        <w:rPr>
          <w:rFonts w:ascii="Times New Roman" w:hAnsi="Times New Roman" w:cs="Times New Roman"/>
          <w:lang w:val="es-419"/>
        </w:rPr>
        <w:t>Correspondencia</w:t>
      </w:r>
      <w:r>
        <w:rPr>
          <w:rFonts w:ascii="Times New Roman" w:hAnsi="Times New Roman" w:cs="Times New Roman"/>
          <w:lang w:val="es-419"/>
        </w:rPr>
        <w:t xml:space="preserve">: </w:t>
      </w:r>
      <w:hyperlink r:id="rId1" w:history="1">
        <w:r w:rsidR="00CE6260">
          <w:rPr>
            <w:rFonts w:ascii="Times New Roman" w:hAnsi="Times New Roman"/>
            <w:color w:val="0000FF"/>
            <w:u w:val="single"/>
          </w:rPr>
          <w:t>evera9197</w:t>
        </w:r>
      </w:hyperlink>
      <w:r w:rsidR="00CE6260">
        <w:rPr>
          <w:rFonts w:ascii="Times New Roman" w:hAnsi="Times New Roman"/>
          <w:color w:val="0000FF"/>
          <w:u w:val="single"/>
        </w:rPr>
        <w:t>@utm.edu.ec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A75FA"/>
    <w:multiLevelType w:val="hybridMultilevel"/>
    <w:tmpl w:val="A300B7E2"/>
    <w:lvl w:ilvl="0" w:tplc="3C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15:restartNumberingAfterBreak="0">
    <w:nsid w:val="10634BC0"/>
    <w:multiLevelType w:val="hybridMultilevel"/>
    <w:tmpl w:val="98D0EB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2D792C33"/>
    <w:multiLevelType w:val="hybridMultilevel"/>
    <w:tmpl w:val="A8FC3A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322870FE"/>
    <w:multiLevelType w:val="hybridMultilevel"/>
    <w:tmpl w:val="2B6AFD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34932C2E"/>
    <w:multiLevelType w:val="hybridMultilevel"/>
    <w:tmpl w:val="24A065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35280E1C"/>
    <w:multiLevelType w:val="hybridMultilevel"/>
    <w:tmpl w:val="18AE17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0604B93"/>
    <w:multiLevelType w:val="hybridMultilevel"/>
    <w:tmpl w:val="F96C3892"/>
    <w:lvl w:ilvl="0" w:tplc="3C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64CF24DF"/>
    <w:multiLevelType w:val="hybridMultilevel"/>
    <w:tmpl w:val="6B921E8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8" w15:restartNumberingAfterBreak="0">
    <w:nsid w:val="67101B52"/>
    <w:multiLevelType w:val="hybridMultilevel"/>
    <w:tmpl w:val="8820A4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74B809B8"/>
    <w:multiLevelType w:val="hybridMultilevel"/>
    <w:tmpl w:val="30188AF6"/>
    <w:lvl w:ilvl="0" w:tplc="3C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15:restartNumberingAfterBreak="0">
    <w:nsid w:val="7791380F"/>
    <w:multiLevelType w:val="hybridMultilevel"/>
    <w:tmpl w:val="1750B2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7C3677DF"/>
    <w:multiLevelType w:val="hybridMultilevel"/>
    <w:tmpl w:val="EC2E5D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884944837">
    <w:abstractNumId w:val="5"/>
  </w:num>
  <w:num w:numId="2" w16cid:durableId="1415398792">
    <w:abstractNumId w:val="10"/>
  </w:num>
  <w:num w:numId="3" w16cid:durableId="169150517">
    <w:abstractNumId w:val="7"/>
  </w:num>
  <w:num w:numId="4" w16cid:durableId="1375080631">
    <w:abstractNumId w:val="11"/>
  </w:num>
  <w:num w:numId="5" w16cid:durableId="482627923">
    <w:abstractNumId w:val="3"/>
  </w:num>
  <w:num w:numId="6" w16cid:durableId="1698505370">
    <w:abstractNumId w:val="1"/>
  </w:num>
  <w:num w:numId="7" w16cid:durableId="368798353">
    <w:abstractNumId w:val="4"/>
  </w:num>
  <w:num w:numId="8" w16cid:durableId="1610313883">
    <w:abstractNumId w:val="2"/>
  </w:num>
  <w:num w:numId="9" w16cid:durableId="995260453">
    <w:abstractNumId w:val="8"/>
  </w:num>
  <w:num w:numId="10" w16cid:durableId="1369991710">
    <w:abstractNumId w:val="6"/>
  </w:num>
  <w:num w:numId="11" w16cid:durableId="1654333230">
    <w:abstractNumId w:val="0"/>
  </w:num>
  <w:num w:numId="12" w16cid:durableId="2192447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DDA"/>
    <w:rsid w:val="00016C72"/>
    <w:rsid w:val="0002056F"/>
    <w:rsid w:val="0003710C"/>
    <w:rsid w:val="00047CF1"/>
    <w:rsid w:val="00052657"/>
    <w:rsid w:val="00070BF2"/>
    <w:rsid w:val="000C40E2"/>
    <w:rsid w:val="000F31F8"/>
    <w:rsid w:val="000F6355"/>
    <w:rsid w:val="0010195F"/>
    <w:rsid w:val="0010531A"/>
    <w:rsid w:val="001152A4"/>
    <w:rsid w:val="00116177"/>
    <w:rsid w:val="00147BF6"/>
    <w:rsid w:val="00150405"/>
    <w:rsid w:val="00150A2F"/>
    <w:rsid w:val="00176817"/>
    <w:rsid w:val="001778C5"/>
    <w:rsid w:val="00192451"/>
    <w:rsid w:val="00196B73"/>
    <w:rsid w:val="001B1218"/>
    <w:rsid w:val="001C52C4"/>
    <w:rsid w:val="001C5D20"/>
    <w:rsid w:val="001D1B01"/>
    <w:rsid w:val="001E0704"/>
    <w:rsid w:val="001F06FB"/>
    <w:rsid w:val="00241619"/>
    <w:rsid w:val="002919BE"/>
    <w:rsid w:val="00297E18"/>
    <w:rsid w:val="002A4821"/>
    <w:rsid w:val="002B0F66"/>
    <w:rsid w:val="002E0E6A"/>
    <w:rsid w:val="00327BCD"/>
    <w:rsid w:val="00335E61"/>
    <w:rsid w:val="003479AE"/>
    <w:rsid w:val="00353DD0"/>
    <w:rsid w:val="00360115"/>
    <w:rsid w:val="00367F02"/>
    <w:rsid w:val="00372504"/>
    <w:rsid w:val="00382476"/>
    <w:rsid w:val="003929AF"/>
    <w:rsid w:val="003B3C4A"/>
    <w:rsid w:val="003B47BE"/>
    <w:rsid w:val="003B526B"/>
    <w:rsid w:val="003C4E5F"/>
    <w:rsid w:val="003D148A"/>
    <w:rsid w:val="003E4658"/>
    <w:rsid w:val="003E62B0"/>
    <w:rsid w:val="00402129"/>
    <w:rsid w:val="0041076F"/>
    <w:rsid w:val="00411997"/>
    <w:rsid w:val="00411FD6"/>
    <w:rsid w:val="00416D85"/>
    <w:rsid w:val="0045182C"/>
    <w:rsid w:val="004543F3"/>
    <w:rsid w:val="00457007"/>
    <w:rsid w:val="0046211D"/>
    <w:rsid w:val="00464B61"/>
    <w:rsid w:val="004658BB"/>
    <w:rsid w:val="004760D6"/>
    <w:rsid w:val="00476B5B"/>
    <w:rsid w:val="00480D38"/>
    <w:rsid w:val="00483786"/>
    <w:rsid w:val="00483E4D"/>
    <w:rsid w:val="004B66AF"/>
    <w:rsid w:val="004C00A0"/>
    <w:rsid w:val="004C6FC7"/>
    <w:rsid w:val="004D52E1"/>
    <w:rsid w:val="004E3D2F"/>
    <w:rsid w:val="004F78AC"/>
    <w:rsid w:val="00500EDA"/>
    <w:rsid w:val="00510127"/>
    <w:rsid w:val="00516925"/>
    <w:rsid w:val="005176FF"/>
    <w:rsid w:val="00523E44"/>
    <w:rsid w:val="0055403D"/>
    <w:rsid w:val="00560289"/>
    <w:rsid w:val="005654B9"/>
    <w:rsid w:val="005744C6"/>
    <w:rsid w:val="0058139E"/>
    <w:rsid w:val="00587E83"/>
    <w:rsid w:val="00592759"/>
    <w:rsid w:val="005937E4"/>
    <w:rsid w:val="005B6BC3"/>
    <w:rsid w:val="005D0DDE"/>
    <w:rsid w:val="005F4E5E"/>
    <w:rsid w:val="0061347F"/>
    <w:rsid w:val="0063057C"/>
    <w:rsid w:val="006412A8"/>
    <w:rsid w:val="0064379C"/>
    <w:rsid w:val="006871BF"/>
    <w:rsid w:val="00695B40"/>
    <w:rsid w:val="006A44E2"/>
    <w:rsid w:val="006A677B"/>
    <w:rsid w:val="006C7DAF"/>
    <w:rsid w:val="006D0EF5"/>
    <w:rsid w:val="006D7A66"/>
    <w:rsid w:val="006E3E97"/>
    <w:rsid w:val="006E4515"/>
    <w:rsid w:val="006F67FB"/>
    <w:rsid w:val="006F74C5"/>
    <w:rsid w:val="0070008F"/>
    <w:rsid w:val="00735637"/>
    <w:rsid w:val="00747ABE"/>
    <w:rsid w:val="007A1456"/>
    <w:rsid w:val="007A3450"/>
    <w:rsid w:val="007D574B"/>
    <w:rsid w:val="007F494F"/>
    <w:rsid w:val="00835BAB"/>
    <w:rsid w:val="0083761A"/>
    <w:rsid w:val="0085386D"/>
    <w:rsid w:val="008822E8"/>
    <w:rsid w:val="008B1166"/>
    <w:rsid w:val="008B219A"/>
    <w:rsid w:val="008E48C8"/>
    <w:rsid w:val="008F0ABF"/>
    <w:rsid w:val="008F3D7F"/>
    <w:rsid w:val="00901B3A"/>
    <w:rsid w:val="00906152"/>
    <w:rsid w:val="009068B1"/>
    <w:rsid w:val="009361BF"/>
    <w:rsid w:val="00936FED"/>
    <w:rsid w:val="00951867"/>
    <w:rsid w:val="0095279E"/>
    <w:rsid w:val="009543BB"/>
    <w:rsid w:val="0096782D"/>
    <w:rsid w:val="009925C5"/>
    <w:rsid w:val="009A3EC1"/>
    <w:rsid w:val="009A534E"/>
    <w:rsid w:val="009C3033"/>
    <w:rsid w:val="009D046C"/>
    <w:rsid w:val="009D17DC"/>
    <w:rsid w:val="009D782C"/>
    <w:rsid w:val="009E3809"/>
    <w:rsid w:val="009E7077"/>
    <w:rsid w:val="00A159E7"/>
    <w:rsid w:val="00A31D95"/>
    <w:rsid w:val="00A34AAE"/>
    <w:rsid w:val="00A36B3C"/>
    <w:rsid w:val="00A53250"/>
    <w:rsid w:val="00A84773"/>
    <w:rsid w:val="00A913DF"/>
    <w:rsid w:val="00AA542D"/>
    <w:rsid w:val="00AB1654"/>
    <w:rsid w:val="00AB651D"/>
    <w:rsid w:val="00AC611D"/>
    <w:rsid w:val="00AD41F4"/>
    <w:rsid w:val="00AD6974"/>
    <w:rsid w:val="00AE007D"/>
    <w:rsid w:val="00AE6867"/>
    <w:rsid w:val="00AF3DDE"/>
    <w:rsid w:val="00B15F24"/>
    <w:rsid w:val="00B6251A"/>
    <w:rsid w:val="00B74BB2"/>
    <w:rsid w:val="00B81ACB"/>
    <w:rsid w:val="00BC68F5"/>
    <w:rsid w:val="00BE0292"/>
    <w:rsid w:val="00BE475E"/>
    <w:rsid w:val="00BF2F2B"/>
    <w:rsid w:val="00C2026F"/>
    <w:rsid w:val="00C30A6C"/>
    <w:rsid w:val="00C9198D"/>
    <w:rsid w:val="00CA143E"/>
    <w:rsid w:val="00CB767A"/>
    <w:rsid w:val="00CC5A46"/>
    <w:rsid w:val="00CC5E83"/>
    <w:rsid w:val="00CD4561"/>
    <w:rsid w:val="00CE3895"/>
    <w:rsid w:val="00CE3F6F"/>
    <w:rsid w:val="00CE6260"/>
    <w:rsid w:val="00CF7E05"/>
    <w:rsid w:val="00D04422"/>
    <w:rsid w:val="00D17D38"/>
    <w:rsid w:val="00D37558"/>
    <w:rsid w:val="00D46A17"/>
    <w:rsid w:val="00D530F5"/>
    <w:rsid w:val="00D57815"/>
    <w:rsid w:val="00D74470"/>
    <w:rsid w:val="00D85DDA"/>
    <w:rsid w:val="00D97403"/>
    <w:rsid w:val="00DA5FFC"/>
    <w:rsid w:val="00DE13DE"/>
    <w:rsid w:val="00E33BBA"/>
    <w:rsid w:val="00E33F28"/>
    <w:rsid w:val="00E3500B"/>
    <w:rsid w:val="00E404A1"/>
    <w:rsid w:val="00E61588"/>
    <w:rsid w:val="00E83BB8"/>
    <w:rsid w:val="00E868F1"/>
    <w:rsid w:val="00EC2A3B"/>
    <w:rsid w:val="00EC673E"/>
    <w:rsid w:val="00EE532F"/>
    <w:rsid w:val="00EE751E"/>
    <w:rsid w:val="00F31984"/>
    <w:rsid w:val="00F41F46"/>
    <w:rsid w:val="00F4588C"/>
    <w:rsid w:val="00F515C6"/>
    <w:rsid w:val="00F53A70"/>
    <w:rsid w:val="00F5733B"/>
    <w:rsid w:val="00F575FB"/>
    <w:rsid w:val="00F64022"/>
    <w:rsid w:val="00F6543D"/>
    <w:rsid w:val="00F73172"/>
    <w:rsid w:val="00FB7286"/>
    <w:rsid w:val="00FC69C4"/>
    <w:rsid w:val="00FD38E2"/>
    <w:rsid w:val="00FD3E35"/>
    <w:rsid w:val="00FD6BB1"/>
    <w:rsid w:val="00FE50B1"/>
    <w:rsid w:val="00FF5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99DFC"/>
  <w15:chartTrackingRefBased/>
  <w15:docId w15:val="{E78F4F9E-167E-44DF-B8B8-D39544411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D974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778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654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85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97403"/>
    <w:rPr>
      <w:rFonts w:asciiTheme="majorHAnsi" w:eastAsiaTheme="majorEastAsia" w:hAnsiTheme="majorHAnsi" w:cstheme="majorBidi"/>
      <w:color w:val="2F5496" w:themeColor="accent1" w:themeShade="BF"/>
      <w:sz w:val="32"/>
      <w:szCs w:val="32"/>
      <w:lang w:val="es-ES_tradnl"/>
    </w:rPr>
  </w:style>
  <w:style w:type="character" w:styleId="Textoennegrita">
    <w:name w:val="Strong"/>
    <w:basedOn w:val="Fuentedeprrafopredeter"/>
    <w:uiPriority w:val="22"/>
    <w:qFormat/>
    <w:rsid w:val="0096782D"/>
    <w:rPr>
      <w:b/>
      <w:bCs/>
    </w:rPr>
  </w:style>
  <w:style w:type="paragraph" w:styleId="Encabezado">
    <w:name w:val="header"/>
    <w:basedOn w:val="Normal"/>
    <w:link w:val="EncabezadoCar"/>
    <w:uiPriority w:val="99"/>
    <w:unhideWhenUsed/>
    <w:rsid w:val="00835BA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35BAB"/>
    <w:rPr>
      <w:lang w:val="es-ES_tradnl"/>
    </w:rPr>
  </w:style>
  <w:style w:type="paragraph" w:styleId="Piedepgina">
    <w:name w:val="footer"/>
    <w:basedOn w:val="Normal"/>
    <w:link w:val="PiedepginaCar"/>
    <w:uiPriority w:val="99"/>
    <w:unhideWhenUsed/>
    <w:rsid w:val="00835BA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35BAB"/>
    <w:rPr>
      <w:lang w:val="es-ES_tradnl"/>
    </w:rPr>
  </w:style>
  <w:style w:type="character" w:customStyle="1" w:styleId="Ttulo3Car">
    <w:name w:val="Título 3 Car"/>
    <w:basedOn w:val="Fuentedeprrafopredeter"/>
    <w:link w:val="Ttulo3"/>
    <w:uiPriority w:val="9"/>
    <w:semiHidden/>
    <w:rsid w:val="00F6543D"/>
    <w:rPr>
      <w:rFonts w:asciiTheme="majorHAnsi" w:eastAsiaTheme="majorEastAsia" w:hAnsiTheme="majorHAnsi" w:cstheme="majorBidi"/>
      <w:color w:val="1F3763" w:themeColor="accent1" w:themeShade="7F"/>
      <w:sz w:val="24"/>
      <w:szCs w:val="24"/>
      <w:lang w:val="es-ES_tradnl"/>
    </w:rPr>
  </w:style>
  <w:style w:type="table" w:customStyle="1" w:styleId="Tablaconcuadrcula1">
    <w:name w:val="Tabla con cuadrícula1"/>
    <w:basedOn w:val="Tablanormal"/>
    <w:next w:val="Tablaconcuadrcula"/>
    <w:uiPriority w:val="59"/>
    <w:rsid w:val="00F6543D"/>
    <w:pPr>
      <w:spacing w:after="0" w:line="240" w:lineRule="auto"/>
    </w:pPr>
    <w:rPr>
      <w:rFonts w:ascii="Calibri" w:eastAsia="Calibri" w:hAnsi="Calibri"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F6543D"/>
    <w:pPr>
      <w:widowControl w:val="0"/>
      <w:autoSpaceDE w:val="0"/>
      <w:autoSpaceDN w:val="0"/>
      <w:spacing w:after="0" w:line="240" w:lineRule="auto"/>
    </w:pPr>
    <w:rPr>
      <w:rFonts w:ascii="Arial MT" w:eastAsia="Arial MT" w:hAnsi="Arial MT" w:cs="Arial MT"/>
      <w:noProof/>
      <w:kern w:val="0"/>
      <w:sz w:val="20"/>
      <w:szCs w:val="20"/>
      <w:lang w:val="es-PY"/>
      <w14:ligatures w14:val="none"/>
    </w:rPr>
  </w:style>
  <w:style w:type="character" w:customStyle="1" w:styleId="TextonotapieCar">
    <w:name w:val="Texto nota pie Car"/>
    <w:basedOn w:val="Fuentedeprrafopredeter"/>
    <w:link w:val="Textonotapie"/>
    <w:uiPriority w:val="99"/>
    <w:semiHidden/>
    <w:rsid w:val="00F6543D"/>
    <w:rPr>
      <w:rFonts w:ascii="Arial MT" w:eastAsia="Arial MT" w:hAnsi="Arial MT" w:cs="Arial MT"/>
      <w:noProof/>
      <w:kern w:val="0"/>
      <w:sz w:val="20"/>
      <w:szCs w:val="20"/>
      <w:lang w:val="es-PY"/>
      <w14:ligatures w14:val="none"/>
    </w:rPr>
  </w:style>
  <w:style w:type="character" w:styleId="Refdenotaalpie">
    <w:name w:val="footnote reference"/>
    <w:basedOn w:val="Fuentedeprrafopredeter"/>
    <w:uiPriority w:val="99"/>
    <w:semiHidden/>
    <w:unhideWhenUsed/>
    <w:rsid w:val="00F6543D"/>
    <w:rPr>
      <w:vertAlign w:val="superscript"/>
    </w:rPr>
  </w:style>
  <w:style w:type="character" w:styleId="Hipervnculo">
    <w:name w:val="Hyperlink"/>
    <w:uiPriority w:val="99"/>
    <w:unhideWhenUsed/>
    <w:rsid w:val="00F6543D"/>
    <w:rPr>
      <w:color w:val="0000FF"/>
      <w:u w:val="single"/>
    </w:rPr>
  </w:style>
  <w:style w:type="paragraph" w:styleId="TDC1">
    <w:name w:val="toc 1"/>
    <w:basedOn w:val="Normal"/>
    <w:next w:val="Normal"/>
    <w:autoRedefine/>
    <w:uiPriority w:val="39"/>
    <w:unhideWhenUsed/>
    <w:rsid w:val="00E868F1"/>
    <w:pPr>
      <w:spacing w:after="100"/>
    </w:pPr>
  </w:style>
  <w:style w:type="paragraph" w:styleId="Sinespaciado">
    <w:name w:val="No Spacing"/>
    <w:link w:val="SinespaciadoCar"/>
    <w:uiPriority w:val="1"/>
    <w:qFormat/>
    <w:rsid w:val="00D74470"/>
    <w:pPr>
      <w:spacing w:after="0" w:line="240" w:lineRule="auto"/>
    </w:pPr>
    <w:rPr>
      <w:lang w:val="es-ES_tradnl"/>
    </w:rPr>
  </w:style>
  <w:style w:type="paragraph" w:styleId="Prrafodelista">
    <w:name w:val="List Paragraph"/>
    <w:basedOn w:val="Normal"/>
    <w:uiPriority w:val="34"/>
    <w:qFormat/>
    <w:rsid w:val="00D74470"/>
    <w:pPr>
      <w:ind w:left="720"/>
      <w:contextualSpacing/>
    </w:pPr>
  </w:style>
  <w:style w:type="paragraph" w:styleId="Descripcin">
    <w:name w:val="caption"/>
    <w:basedOn w:val="Normal"/>
    <w:next w:val="Normal"/>
    <w:uiPriority w:val="35"/>
    <w:unhideWhenUsed/>
    <w:qFormat/>
    <w:rsid w:val="00480D38"/>
    <w:pPr>
      <w:spacing w:after="200" w:line="240" w:lineRule="auto"/>
    </w:pPr>
    <w:rPr>
      <w:i/>
      <w:iCs/>
      <w:color w:val="44546A" w:themeColor="text2"/>
      <w:kern w:val="0"/>
      <w:sz w:val="18"/>
      <w:szCs w:val="18"/>
      <w:lang w:val="es-EC"/>
      <w14:ligatures w14:val="none"/>
    </w:rPr>
  </w:style>
  <w:style w:type="paragraph" w:styleId="NormalWeb">
    <w:name w:val="Normal (Web)"/>
    <w:basedOn w:val="Normal"/>
    <w:uiPriority w:val="99"/>
    <w:unhideWhenUsed/>
    <w:rsid w:val="00480D38"/>
    <w:pPr>
      <w:spacing w:before="100" w:beforeAutospacing="1" w:after="100" w:afterAutospacing="1" w:line="240" w:lineRule="auto"/>
    </w:pPr>
    <w:rPr>
      <w:rFonts w:ascii="Times New Roman" w:eastAsia="Times New Roman" w:hAnsi="Times New Roman" w:cs="Times New Roman"/>
      <w:kern w:val="0"/>
      <w:sz w:val="24"/>
      <w:szCs w:val="24"/>
      <w:lang w:val="es-EC" w:eastAsia="es-EC"/>
      <w14:ligatures w14:val="none"/>
    </w:rPr>
  </w:style>
  <w:style w:type="table" w:styleId="Tablanormal2">
    <w:name w:val="Plain Table 2"/>
    <w:basedOn w:val="Tablanormal"/>
    <w:uiPriority w:val="42"/>
    <w:rsid w:val="00480D38"/>
    <w:pPr>
      <w:spacing w:after="0" w:line="240" w:lineRule="auto"/>
    </w:pPr>
    <w:rPr>
      <w:kern w:val="0"/>
      <w:lang w:val="es-EC"/>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fa">
    <w:name w:val="Bibliography"/>
    <w:basedOn w:val="Normal"/>
    <w:next w:val="Normal"/>
    <w:uiPriority w:val="37"/>
    <w:unhideWhenUsed/>
    <w:rsid w:val="00150A2F"/>
    <w:rPr>
      <w:kern w:val="0"/>
      <w:lang w:val="es-EC"/>
      <w14:ligatures w14:val="none"/>
    </w:rPr>
  </w:style>
  <w:style w:type="character" w:customStyle="1" w:styleId="A4">
    <w:name w:val="A4"/>
    <w:uiPriority w:val="99"/>
    <w:rsid w:val="00150A2F"/>
    <w:rPr>
      <w:rFonts w:cs="Optima LT Std"/>
      <w:color w:val="000000"/>
      <w:sz w:val="20"/>
      <w:szCs w:val="20"/>
    </w:rPr>
  </w:style>
  <w:style w:type="character" w:styleId="Refdecomentario">
    <w:name w:val="annotation reference"/>
    <w:basedOn w:val="Fuentedeprrafopredeter"/>
    <w:uiPriority w:val="99"/>
    <w:semiHidden/>
    <w:unhideWhenUsed/>
    <w:rsid w:val="00116177"/>
    <w:rPr>
      <w:sz w:val="16"/>
      <w:szCs w:val="16"/>
    </w:rPr>
  </w:style>
  <w:style w:type="paragraph" w:styleId="Textocomentario">
    <w:name w:val="annotation text"/>
    <w:basedOn w:val="Normal"/>
    <w:link w:val="TextocomentarioCar"/>
    <w:uiPriority w:val="99"/>
    <w:semiHidden/>
    <w:unhideWhenUsed/>
    <w:rsid w:val="0011617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16177"/>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116177"/>
    <w:rPr>
      <w:b/>
      <w:bCs/>
    </w:rPr>
  </w:style>
  <w:style w:type="character" w:customStyle="1" w:styleId="AsuntodelcomentarioCar">
    <w:name w:val="Asunto del comentario Car"/>
    <w:basedOn w:val="TextocomentarioCar"/>
    <w:link w:val="Asuntodelcomentario"/>
    <w:uiPriority w:val="99"/>
    <w:semiHidden/>
    <w:rsid w:val="00116177"/>
    <w:rPr>
      <w:b/>
      <w:bCs/>
      <w:sz w:val="20"/>
      <w:szCs w:val="20"/>
      <w:lang w:val="es-ES_tradnl"/>
    </w:rPr>
  </w:style>
  <w:style w:type="paragraph" w:styleId="Textodeglobo">
    <w:name w:val="Balloon Text"/>
    <w:basedOn w:val="Normal"/>
    <w:link w:val="TextodegloboCar"/>
    <w:uiPriority w:val="99"/>
    <w:semiHidden/>
    <w:unhideWhenUsed/>
    <w:rsid w:val="0011617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6177"/>
    <w:rPr>
      <w:rFonts w:ascii="Segoe UI" w:hAnsi="Segoe UI" w:cs="Segoe UI"/>
      <w:sz w:val="18"/>
      <w:szCs w:val="18"/>
      <w:lang w:val="es-ES_tradnl"/>
    </w:rPr>
  </w:style>
  <w:style w:type="character" w:customStyle="1" w:styleId="Ttulo2Car">
    <w:name w:val="Título 2 Car"/>
    <w:basedOn w:val="Fuentedeprrafopredeter"/>
    <w:link w:val="Ttulo2"/>
    <w:uiPriority w:val="9"/>
    <w:rsid w:val="001778C5"/>
    <w:rPr>
      <w:rFonts w:asciiTheme="majorHAnsi" w:eastAsiaTheme="majorEastAsia" w:hAnsiTheme="majorHAnsi" w:cstheme="majorBidi"/>
      <w:color w:val="2F5496" w:themeColor="accent1" w:themeShade="BF"/>
      <w:sz w:val="26"/>
      <w:szCs w:val="26"/>
      <w:lang w:val="es-ES_tradnl"/>
    </w:rPr>
  </w:style>
  <w:style w:type="character" w:customStyle="1" w:styleId="SinespaciadoCar">
    <w:name w:val="Sin espaciado Car"/>
    <w:basedOn w:val="Fuentedeprrafopredeter"/>
    <w:link w:val="Sinespaciado"/>
    <w:uiPriority w:val="1"/>
    <w:rsid w:val="00AE007D"/>
    <w:rPr>
      <w:lang w:val="es-ES_tradnl"/>
    </w:rPr>
  </w:style>
  <w:style w:type="paragraph" w:customStyle="1" w:styleId="TableParagraph">
    <w:name w:val="Table Paragraph"/>
    <w:basedOn w:val="Normal"/>
    <w:uiPriority w:val="1"/>
    <w:qFormat/>
    <w:rsid w:val="005B6BC3"/>
    <w:pPr>
      <w:widowControl w:val="0"/>
      <w:spacing w:before="49" w:line="248" w:lineRule="exact"/>
      <w:jc w:val="center"/>
    </w:pPr>
    <w:rPr>
      <w:rFonts w:eastAsiaTheme="minorEastAsia"/>
      <w:kern w:val="0"/>
      <w:lang w:val="es-ES"/>
      <w14:ligatures w14:val="none"/>
    </w:rPr>
  </w:style>
  <w:style w:type="character" w:styleId="Mencinsinresolver">
    <w:name w:val="Unresolved Mention"/>
    <w:basedOn w:val="Fuentedeprrafopredeter"/>
    <w:uiPriority w:val="99"/>
    <w:semiHidden/>
    <w:unhideWhenUsed/>
    <w:rsid w:val="001E07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yana.lescay@utm.edu.ec" TargetMode="External"/><Relationship Id="rId18" Type="http://schemas.openxmlformats.org/officeDocument/2006/relationships/image" Target="media/image4.png"/><Relationship Id="rId26" Type="http://schemas.openxmlformats.org/officeDocument/2006/relationships/hyperlink" Target="https://doi.org/10.33996/revistahorizontes.v7i29.597" TargetMode="External"/><Relationship Id="rId39" Type="http://schemas.openxmlformats.org/officeDocument/2006/relationships/hyperlink" Target="https://doi.org/10.22201/fq.18708404e.2021.3.77443" TargetMode="External"/><Relationship Id="rId21" Type="http://schemas.openxmlformats.org/officeDocument/2006/relationships/image" Target="media/image7.png"/><Relationship Id="rId34" Type="http://schemas.openxmlformats.org/officeDocument/2006/relationships/hyperlink" Target="https://doi.org/10.15332/25005421.6527" TargetMode="External"/><Relationship Id="rId42" Type="http://schemas.openxmlformats.org/officeDocument/2006/relationships/hyperlink" Target="https://doi.org/10.56048/MQR20225.7.2.2023.1475-149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5436-9706" TargetMode="External"/><Relationship Id="rId29" Type="http://schemas.openxmlformats.org/officeDocument/2006/relationships/hyperlink" Target="https://doi.org/10.1590/S1806-11172013000200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reoxxxxxxxxxooo@gmail.com" TargetMode="External"/><Relationship Id="rId24" Type="http://schemas.openxmlformats.org/officeDocument/2006/relationships/hyperlink" Target="https://doi.org/10.35600/25008870.2022.15.0230" TargetMode="External"/><Relationship Id="rId32" Type="http://schemas.openxmlformats.org/officeDocument/2006/relationships/hyperlink" Target="https://doi.org/10.14483/23464712.16121" TargetMode="External"/><Relationship Id="rId37" Type="http://schemas.openxmlformats.org/officeDocument/2006/relationships/hyperlink" Target="https://educacion.gob.ec/curriculo-bgu/" TargetMode="External"/><Relationship Id="rId40" Type="http://schemas.openxmlformats.org/officeDocument/2006/relationships/hyperlink" Target="https://doi.org/10.55867/qual23.0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lba.alay@utm.edu.ec" TargetMode="External"/><Relationship Id="rId23" Type="http://schemas.openxmlformats.org/officeDocument/2006/relationships/hyperlink" Target="https://doi.org/10.35290/rcui.v8n3.2021.456" TargetMode="External"/><Relationship Id="rId28" Type="http://schemas.openxmlformats.org/officeDocument/2006/relationships/hyperlink" Target="https://www.redalyc.org/journal/3606/360671619004/html/" TargetMode="External"/><Relationship Id="rId36" Type="http://schemas.openxmlformats.org/officeDocument/2006/relationships/hyperlink" Target="https://educacion.gob.ec/%20" TargetMode="External"/><Relationship Id="rId10" Type="http://schemas.openxmlformats.org/officeDocument/2006/relationships/hyperlink" Target="https://doi.org/10.37811/cl_rcm.v8i5.13867" TargetMode="External"/><Relationship Id="rId19" Type="http://schemas.openxmlformats.org/officeDocument/2006/relationships/image" Target="media/image5.png"/><Relationship Id="rId31" Type="http://schemas.openxmlformats.org/officeDocument/2006/relationships/hyperlink" Target="https://doi.org/10.29394/Scientific.issn.2542-2987.2019.4.12.13.254-274"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orcid.org/0000-0002-6244-3793" TargetMode="External"/><Relationship Id="rId22" Type="http://schemas.openxmlformats.org/officeDocument/2006/relationships/image" Target="media/image8.jpeg"/><Relationship Id="rId27" Type="http://schemas.openxmlformats.org/officeDocument/2006/relationships/hyperlink" Target="https://doi.org/10.36737/01230425.v1.n36.2019.2120" TargetMode="External"/><Relationship Id="rId30" Type="http://schemas.openxmlformats.org/officeDocument/2006/relationships/hyperlink" Target="https://scielo.sld.cu/scielo.php?script=sci_arttext&amp;pid=S2218-36202015000100004&amp;lng=es&amp;tlng=es.%20" TargetMode="External"/><Relationship Id="rId35" Type="http://schemas.openxmlformats.org/officeDocument/2006/relationships/hyperlink" Target="https://doi.org/10.53673/th.v2i3.173" TargetMode="External"/><Relationship Id="rId43" Type="http://schemas.openxmlformats.org/officeDocument/2006/relationships/hyperlink" Target="https://dx.doi.org/10.4067/S0718-50062022000100175"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orcid.org/0000-0002-8378-8707" TargetMode="External"/><Relationship Id="rId17" Type="http://schemas.openxmlformats.org/officeDocument/2006/relationships/image" Target="media/image3.png"/><Relationship Id="rId25" Type="http://schemas.openxmlformats.org/officeDocument/2006/relationships/hyperlink" Target="https://doi.org/10.46498/reduipb.v25i2.1503%20(Original%20work%20published%2027%20de%20agosto%20de%202021)" TargetMode="External"/><Relationship Id="rId33" Type="http://schemas.openxmlformats.org/officeDocument/2006/relationships/hyperlink" Target="https://doi.org/10.59524/2344-9225.v25.n1.36491" TargetMode="External"/><Relationship Id="rId38" Type="http://schemas.openxmlformats.org/officeDocument/2006/relationships/hyperlink" Target="https://educacion.gob.ec/wp-content/uploads/downloads/2022/03/MINEDUC-2022-00010-A.pdf" TargetMode="Externa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doi.org/10.25267/Rev_Eureka_ensen_divulg_cienc.2023.v20.i2.220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mailto:correoxxxxxxxxxooo@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Asa11</b:Tag>
    <b:SourceType>Report</b:SourceType>
    <b:Guid>{ACD5AD1D-5588-4B80-951F-2A6FF35F97CF}</b:Guid>
    <b:Title>Ley Orgánica reformatoria de la Ley Orgánica de Educación Intercultural</b:Title>
    <b:Year>2021</b:Year>
    <b:Author>
      <b:Author>
        <b:Corporate>Asamblea Nacional del Ecuador</b:Corporate>
      </b:Author>
    </b:Author>
    <b:City>Quito</b:City>
    <b:URL>https://vlex.ec/vid/ley-organica-educacion-intercultural-643461457</b:URL>
    <b:RefOrder>1</b:RefOrder>
  </b:Source>
  <b:Source>
    <b:Tag>Min21</b:Tag>
    <b:SourceType>Report</b:SourceType>
    <b:Guid>{EF33B16A-86CE-4C19-B0DE-35B119BA19A9}</b:Guid>
    <b:Year>2019</b:Year>
    <b:Author>
      <b:Author>
        <b:Corporate>Ministerio de Educación</b:Corporate>
      </b:Author>
    </b:Author>
    <b:Title>Lineamientos curriculares para el Bachillerato general unificado, Área de ciencias experimentales, Química.</b:Title>
    <b:City>Quito</b:City>
    <b:URL>https://educacion.gob.ec/wp-content/uploads/downloads/2013/09/Lineamientos_Quimica_090913.pdf.pdf</b:URL>
    <b:RefOrder>2</b:RefOrder>
  </b:Source>
  <b:Source>
    <b:Tag>Pér23</b:Tag>
    <b:SourceType>JournalArticle</b:SourceType>
    <b:Guid>{F36ACBE3-1305-402A-A819-78B870C96E62}</b:Guid>
    <b:Title>Aprendizaje basada en problemas para Física y Química de Bachillerato. Estudio de caso</b:Title>
    <b:Year>2023</b:Year>
    <b:Author>
      <b:Author>
        <b:NameList>
          <b:Person>
            <b:Last>Quintanal Pérez</b:Last>
            <b:First>Felipe</b:First>
          </b:Person>
        </b:NameList>
      </b:Author>
    </b:Author>
    <b:JournalName>Eureka sobre Enseñanza y Divulgación de las Ciencias</b:JournalName>
    <b:Pages>1-17</b:Pages>
    <b:Volume>20</b:Volume>
    <b:Issue>2</b:Issue>
    <b:StandardNumber>ISSN: 1697-011X</b:StandardNumber>
    <b:URL>https://www.redalyc.org/articulo.oa?id=92073956008</b:URL>
    <b:RefOrder>3</b:RefOrder>
  </b:Source>
  <b:Source>
    <b:Tag>Gla23</b:Tag>
    <b:SourceType>JournalArticle</b:SourceType>
    <b:Guid>{315A8E4E-2055-4144-80DB-AD0DF3837FDB}</b:Guid>
    <b:Author>
      <b:Author>
        <b:NameList>
          <b:Person>
            <b:Last>Morales Chávez</b:Last>
            <b:First>Gladys</b:First>
            <b:Middle>Patricia</b:Middle>
          </b:Person>
          <b:Person>
            <b:Last>Cuellar García</b:Last>
            <b:First>Claudia</b:First>
            <b:Middle>Patricia</b:Middle>
          </b:Person>
        </b:NameList>
      </b:Author>
    </b:Author>
    <b:Title>Aprendizaje basado en problemas como estrategia para fortalecer competencias específicas en Química</b:Title>
    <b:JournalName>UNIMAR</b:JournalName>
    <b:Year>2023</b:Year>
    <b:Pages>176-190</b:Pages>
    <b:Volume>41</b:Volume>
    <b:Issue>1</b:Issue>
    <b:URL> https://doi.org/10.31948/Rev.unimar/unimar41-1-art11</b:URL>
    <b:RefOrder>4</b:RefOrder>
  </b:Source>
  <b:Source>
    <b:Tag>Arr21</b:Tag>
    <b:SourceType>JournalArticle</b:SourceType>
    <b:Guid>{270F7BA2-74E2-4095-8DAB-5D504B4C74F8}</b:Guid>
    <b:Author>
      <b:Author>
        <b:NameList>
          <b:Person>
            <b:Last>Arroba Arroba</b:Last>
            <b:First>María</b:First>
            <b:Middle>Fernanda</b:Middle>
          </b:Person>
          <b:Person>
            <b:Last>Santiago</b:Last>
            <b:First>Alejandro</b:First>
          </b:Person>
        </b:NameList>
      </b:Author>
    </b:Author>
    <b:Title>Laboratorios virtuales en entorno de aprendizaje de química orgánica, para el bachillerato ecuatoriano</b:Title>
    <b:JournalName>Scielo-Ecuador</b:JournalName>
    <b:Year>2021</b:Year>
    <b:Pages>73-95</b:Pages>
    <b:StandardNumber>ISSN 2631-2786</b:StandardNumber>
    <b:URL>https://doi.org/10.35290/rcui.v8n3.2021.456</b:URL>
    <b:RefOrder>5</b:RefOrder>
  </b:Source>
  <b:Source>
    <b:Tag>Ins231</b:Tag>
    <b:SourceType>JournalArticle</b:SourceType>
    <b:Guid>{122D8297-7F9C-41DC-89B4-1A049B5A3CE4}</b:Guid>
    <b:Author>
      <b:Author>
        <b:Corporate>Instituto Nacional de Evaluación Educativa (INEVAL)</b:Corporate>
      </b:Author>
    </b:Author>
    <b:Title>Informe nacional Ser Estudiante del nivel de Bachillerato</b:Title>
    <b:Year>2023</b:Year>
    <b:URL>www.evaluacion.gob.ec</b:URL>
    <b:RefOrder>6</b:RefOrder>
  </b:Source>
  <b:Source>
    <b:Tag>Izq22</b:Tag>
    <b:SourceType>JournalArticle</b:SourceType>
    <b:Guid>{80BB266E-3C35-4B0D-9EA6-73652BACB611}</b:Guid>
    <b:Author>
      <b:Author>
        <b:NameList>
          <b:Person>
            <b:Last>Izquierdo Aymerich</b:Last>
            <b:First>Mercé</b:First>
          </b:Person>
        </b:NameList>
      </b:Author>
    </b:Author>
    <b:Title>Buscando un mismo lenguaje para enseñar mejor la Biología y la Química</b:Title>
    <b:JournalName>Revista de educación en biología - Dialnet</b:JournalName>
    <b:Year>2022</b:Year>
    <b:Pages>79-91</b:Pages>
    <b:Volume>25</b:Volume>
    <b:Issue>1</b:Issue>
    <b:StandardNumber>0329-5192</b:StandardNumber>
    <b:URL>https://dialnet.unirioja.es/servlet/articulo?codigo=8350124</b:URL>
    <b:RefOrder>7</b:RefOrder>
  </b:Source>
  <b:Source>
    <b:Tag>Cir19</b:Tag>
    <b:SourceType>JournalArticle</b:SourceType>
    <b:Guid>{4F45B6C6-1B13-4017-91B3-210E52F55A7B}</b:Guid>
    <b:Author>
      <b:Author>
        <b:NameList>
          <b:Person>
            <b:Last>Hernández Valderrama</b:Last>
            <b:First>Ciro</b:First>
          </b:Person>
        </b:NameList>
      </b:Author>
    </b:Author>
    <b:Title>El Proceso de Enseñar y Aprender: Indagación desde el Contexto Educativo</b:Title>
    <b:JournalName>Revista Scientific</b:JournalName>
    <b:Year>2019</b:Year>
    <b:Pages>254-274</b:Pages>
    <b:StandardNumber>ISSN-e 2542-2987</b:StandardNumber>
    <b:URL>https://dialnet.unirioja.es/servlet/articulo?codigo=7011963</b:URL>
    <b:RefOrder>8</b:RefOrder>
  </b:Source>
  <b:Source>
    <b:Tag>Oso22</b:Tag>
    <b:SourceType>JournalArticle</b:SourceType>
    <b:Guid>{B0A737E8-0A20-4450-96F3-B81CFAC9B840}</b:Guid>
    <b:Author>
      <b:Author>
        <b:NameList>
          <b:Person>
            <b:Last>Osorio</b:Last>
            <b:First>Luis</b:First>
          </b:Person>
          <b:Person>
            <b:Last>Vidanovic</b:Last>
            <b:First>Andrea</b:First>
          </b:Person>
          <b:Person>
            <b:Last>Finol</b:Last>
            <b:First>Mineira.</b:First>
          </b:Person>
        </b:NameList>
      </b:Author>
    </b:Author>
    <b:Title>ELEMENTOS DEL PROCESO DE ENSEÑANZA – APRENDIZAJE Y SU INTERACCIÓN EN EL ÁMBITO EDUCATIVO</b:Title>
    <b:JournalName>Revista cientifica Qualitas</b:JournalName>
    <b:Year>2022</b:Year>
    <b:City>Quito</b:City>
    <b:Volume>23</b:Volume>
    <b:URL>https://revistas.unibe.edu.ec/index.php/qualitas/article/view/117/124</b:URL>
    <b:RefOrder>9</b:RefOrder>
  </b:Source>
  <b:Source>
    <b:Tag>Roc20</b:Tag>
    <b:SourceType>JournalArticle</b:SourceType>
    <b:Guid>{89D609A2-53FA-4EB5-B34D-9FC52EF33925}</b:Guid>
    <b:Author>
      <b:Author>
        <b:NameList>
          <b:Person>
            <b:Last>Rochina Chileno</b:Last>
            <b:First>Segundo</b:First>
            <b:Middle>Calisto</b:Middle>
          </b:Person>
          <b:Person>
            <b:Last>Ortiz Serrano</b:Last>
            <b:First>Juan</b:First>
            <b:Middle>Carlos</b:Middle>
          </b:Person>
          <b:Person>
            <b:Last>Paguay Chacha</b:Last>
            <b:First>Lilián</b:First>
            <b:Middle>Verónica</b:Middle>
          </b:Person>
        </b:NameList>
      </b:Author>
    </b:Author>
    <b:Title>La metodología de la enseñanza aprendizaje en la educación superior: algunas reflexiones</b:Title>
    <b:JournalName>Revista Universidad y Sociedad</b:JournalName>
    <b:Year>2020</b:Year>
    <b:Pages>386-389</b:Pages>
    <b:StandardNumber> ISSN 2218-3620.</b:StandardNumber>
    <b:URL>http://scielo.sld.cu/scielo.php?script=sci_arttext&amp;pid=S2218-36202020000100386</b:URL>
    <b:RefOrder>10</b:RefOrder>
  </b:Source>
  <b:Source>
    <b:Tag>Gar22</b:Tag>
    <b:SourceType>JournalArticle</b:SourceType>
    <b:Guid>{9A1B770F-7348-4D70-A232-48C97FF1C357}</b:Guid>
    <b:Author>
      <b:Author>
        <b:NameList>
          <b:Person>
            <b:Last>Garaicoa Flores</b:Last>
            <b:First>Briggitte</b:First>
            <b:Middle>Dennisse</b:Middle>
          </b:Person>
          <b:Person>
            <b:Last>Zambrano Muñoz</b:Last>
            <b:First>Mavelyn</b:First>
            <b:Middle>Jailine</b:Middle>
          </b:Person>
        </b:NameList>
      </b:Author>
    </b:Author>
    <b:Title>Las Actividades Experimentales: una estrategia metodológica en el aprendizaje significativo de la Química</b:Title>
    <b:JournalName>revista minerva</b:JournalName>
    <b:Year>2022</b:Year>
    <b:Pages>115-130</b:Pages>
    <b:Volume>3</b:Volume>
    <b:Issue>4</b:Issue>
    <b:StandardNumber>e-ISSN: 2953-6316</b:StandardNumber>
    <b:URL>https://revistas.ug.edu.ec/index.php/minerva/article/view/1728/2790</b:URL>
    <b:RefOrder>11</b:RefOrder>
  </b:Source>
  <b:Source>
    <b:Tag>Fon19</b:Tag>
    <b:SourceType>JournalArticle</b:SourceType>
    <b:Guid>{657E968C-437A-44D8-AF6A-AB835DC49E62}</b:Guid>
    <b:Author>
      <b:Author>
        <b:NameList>
          <b:Person>
            <b:Last>Fonseca Espinosa</b:Last>
            <b:First>Adán</b:First>
          </b:Person>
          <b:Person>
            <b:Last>Caballero Camejo</b:Last>
            <b:First>Cayetano</b:First>
            <b:Middle>Alberto</b:Middle>
          </b:Person>
          <b:Person>
            <b:Last>Curbeira Hernández</b:Last>
            <b:First>Domingo</b:First>
          </b:Person>
        </b:NameList>
      </b:Author>
    </b:Author>
    <b:Title>El desarrollo del razonamiento deductivo en la resolución de problemas químicos</b:Title>
    <b:JournalName>Varona</b:JournalName>
    <b:Year>2019</b:Year>
    <b:Issue>3</b:Issue>
    <b:URL>https://www.redalyc.org/journal/3606/360671619004/html/</b:URL>
    <b:RefOrder>12</b:RefOrder>
  </b:Source>
  <b:Source>
    <b:Tag>Lar22</b:Tag>
    <b:SourceType>JournalArticle</b:SourceType>
    <b:Guid>{6CC461BB-8D94-4E76-9304-D4E3D144DC57}</b:Guid>
    <b:Title>Enseñanza de la química mediada por TIC: un cambio de paradigma en una educación en emergencia.</b:Title>
    <b:JournalName>Interamericana de Investigación, Educación y Pedagogía</b:JournalName>
    <b:Year>2022</b:Year>
    <b:Pages>261-288</b:Pages>
    <b:Author>
      <b:Author>
        <b:NameList>
          <b:Person>
            <b:Last>Largo Taborda</b:Last>
            <b:First>Wilson</b:First>
            <b:Middle>Alejandro</b:Middle>
          </b:Person>
          <b:Person>
            <b:Last>Zuluaga Giraldo</b:Last>
            <b:First>Jorge</b:First>
            <b:Middle>Iván</b:Middle>
          </b:Person>
          <b:Person>
            <b:Last>López Ramirez</b:Last>
            <b:First>María</b:First>
            <b:Middle>Ximena</b:Middle>
          </b:Person>
          <b:Person>
            <b:Last>y Grajales Ospina</b:Last>
            <b:First>Yeison</b:First>
            <b:Middle>Fredy</b:Middle>
          </b:Person>
        </b:NameList>
      </b:Author>
    </b:Author>
    <b:Month>julio-diciembre</b:Month>
    <b:Volume>15</b:Volume>
    <b:Issue>2</b:Issue>
    <b:StandardNumber>ISSN: 1657-107X</b:StandardNumber>
    <b:URL>DOI: https://doi.org/10.15332/25005421.6527</b:URL>
    <b:RefOrder>13</b:RefOrder>
  </b:Source>
  <b:Source>
    <b:Tag>Min23</b:Tag>
    <b:SourceType>Misc</b:SourceType>
    <b:Guid>{F6AD41B5-518A-47C0-B1A0-DBFF981E0871}</b:Guid>
    <b:Title>MARCO CURRICULAR COMPETENCIAL DE APRENDIZAJES PARA EL SISTEMA NACIONAL DE EDUCACIÓN</b:Title>
    <b:Year>2023</b:Year>
    <b:Author>
      <b:Author>
        <b:Corporate>Ministerio de Educación</b:Corporate>
      </b:Author>
    </b:Author>
    <b:City>Quito-Ecuador</b:City>
    <b:PublicationTitle>ACUERDO Nro. MINEDUC-MINEDUC-2023-00086-A</b:PublicationTitle>
    <b:URL>www.educacion.gob.ec</b:URL>
    <b:RefOrder>14</b:RefOrder>
  </b:Source>
  <b:Source>
    <b:Tag>Ávi22</b:Tag>
    <b:SourceType>JournalArticle</b:SourceType>
    <b:Guid>{18E5B631-75A0-4588-835B-6CBBD938A2CD}</b:Guid>
    <b:Title>LA PERMANENCIA ESCOLAR EN EDUCACIÓN MEDIA SUPERIOR ANTE LA CONTINGENCIA SANITARIA. UNA MIRADA DESDE LA PAZ INTEGRAL</b:Title>
    <b:Year>2022</b:Year>
    <b:Author>
      <b:Author>
        <b:NameList>
          <b:Person>
            <b:Last>Ávila Ramírez</b:Last>
            <b:First>Carina</b:First>
          </b:Person>
        </b:NameList>
      </b:Author>
    </b:Author>
    <b:JournalName>CoPaLa. Construyendo Paz Latinoamericana</b:JournalName>
    <b:Volume>7</b:Volume>
    <b:Issue>15</b:Issue>
    <b:StandardNumber> ISSN: 2500-8870</b:StandardNumber>
    <b:URL>https://www.redalyc.org/articulo.oa?id=668171327011</b:URL>
    <b:RefOrder>15</b:RefOrder>
  </b:Source>
  <b:Source>
    <b:Tag>MIn23</b:Tag>
    <b:SourceType>Misc</b:SourceType>
    <b:Guid>{78A2B59E-3FD6-4486-AC72-1219B873B5F0}</b:Guid>
    <b:Title>Normar la Contextualización Curricular Nacional; el Currículo Priorizado con énfasis en competencias Comunicacionales, Matemáticas, Digitales y Socioemocionales, elaborado a partir del Currículo Nacional 2016; Emítese el Plan de Estudios para Educación Ge</b:Title>
    <b:Year>2023</b:Year>
    <b:CaseNumber>MINEDUC-MINEDUC-2023-00008-A</b:CaseNumber>
    <b:Court>MInisterio de Educación </b:Court>
    <b:Author>
      <b:Author>
        <b:Corporate>Ministerio de Educación</b:Corporate>
      </b:Author>
    </b:Author>
    <b:URL>https://boletin.novedadesjuridicas.com.ec/mineduc238a/</b:URL>
    <b:Month>marzo</b:Month>
    <b:Day>31</b:Day>
    <b:City>Quito-Ecuador</b:City>
    <b:Pages>52</b:Pages>
    <b:RefOrder>16</b:RefOrder>
  </b:Source>
  <b:Source>
    <b:Tag>Ram20</b:Tag>
    <b:SourceType>JournalArticle</b:SourceType>
    <b:Guid>{1307457E-AD22-4AD6-AA68-97EEFC54150A}</b:Guid>
    <b:Author>
      <b:Author>
        <b:NameList>
          <b:Person>
            <b:Last>Ramos Mejía</b:Last>
            <b:First>Aurora</b:First>
          </b:Person>
        </b:NameList>
      </b:Author>
    </b:Author>
    <b:Title>Enseñar Química en un mundo complejo</b:Title>
    <b:JournalName>Educación química</b:JournalName>
    <b:Year>2020</b:Year>
    <b:City>Ciudad de México</b:City>
    <b:Month>abril</b:Month>
    <b:Volume>31</b:Volume>
    <b:Issue>2</b:Issue>
    <b:StandardNumber>ISSN 0187-893X</b:StandardNumber>
    <b:URL>https://doi.org/10.22201/fq.18708404e.2020.2.70401</b:URL>
    <b:Pages>91-101</b:Pages>
    <b:RefOrder>17</b:RefOrder>
  </b:Source>
  <b:Source>
    <b:Tag>Min19</b:Tag>
    <b:SourceType>Report</b:SourceType>
    <b:Guid>{D26A1931-8CDD-43D9-BAFC-36F3EDA09262}</b:Guid>
    <b:Title>Currículo de los Niveles de Educación Obligatoria Nivel BACHILLERATO TOMO 1</b:Title>
    <b:Year>2019</b:Year>
    <b:Author>
      <b:Author>
        <b:Corporate>Ministerio de Educación</b:Corporate>
      </b:Author>
    </b:Author>
    <b:City>Quito</b:City>
    <b:URL>https://educacion.gob.ec/curriculo-bgu/ </b:URL>
    <b:RefOrder>18</b:RefOrder>
  </b:Source>
  <b:Source>
    <b:Tag>Teó23</b:Tag>
    <b:SourceType>JournalArticle</b:SourceType>
    <b:Guid>{9CB758F8-970D-4438-8EF5-FBA476EF6E11}</b:Guid>
    <b:Title>Horizontes Revista de Investigación en Ciencias de la Educación</b:Title>
    <b:JournalName>Horizontes Rev. Inv. Cs. Edu.</b:JournalName>
    <b:Year>2023</b:Year>
    <b:Pages>1361-1373</b:Pages>
    <b:Author>
      <b:Author>
        <b:NameList>
          <b:Person>
            <b:Last>Ccoto Tacusi</b:Last>
            <b:First>Teófilo</b:First>
            <b:Middle>Fortunato</b:Middle>
          </b:Person>
        </b:NameList>
      </b:Author>
    </b:Author>
    <b:City>Lima-Perú</b:City>
    <b:Volume>7</b:Volume>
    <b:Issue>29</b:Issue>
    <b:StandardNumber>ISSN 2616-7964</b:StandardNumber>
    <b:URL>https://doi.org/10.33996/revistahorizontes.v7i29.597</b:URL>
    <b:RefOrder>19</b:RefOrder>
  </b:Source>
  <b:Source>
    <b:Tag>Lui</b:Tag>
    <b:SourceType>JournalArticle</b:SourceType>
    <b:Guid>{CEE59ABF-0103-48EF-AEAF-133B277B00A6}</b:Guid>
    <b:Author>
      <b:Author>
        <b:NameList>
          <b:Person>
            <b:Last>Chacón Díaz</b:Last>
            <b:First>Luis</b:First>
            <b:Middle>Francisco</b:Middle>
          </b:Person>
        </b:NameList>
      </b:Author>
    </b:Author>
    <b:Title>Calidad educativa: una mirada a la escuela y al maestro en Colombia</b:Title>
    <b:JournalName>Educación y Ciudad</b:JournalName>
    <b:URL>https://doi.org/10.36737/01230425.v1.n36.2019.2120</b:URL>
    <b:Year>2019</b:Year>
    <b:Pages>35-49</b:Pages>
    <b:Volume>1</b:Volume>
    <b:Issue>36</b:Issue>
    <b:StandardNumber>ISSN 0123-425</b:StandardNumber>
    <b:RefOrder>20</b:RefOrder>
  </b:Source>
  <b:Source>
    <b:Tag>Min221</b:Tag>
    <b:SourceType>Misc</b:SourceType>
    <b:Guid>{CF7A1890-2FA2-44A3-B32D-AB84B41B1C8C}</b:Guid>
    <b:Title>ACUERDO Nro. MINEDUC-MINEDUC-2022-00010-A</b:Title>
    <b:Year>2022</b:Year>
    <b:City>Quito</b:City>
    <b:CountryRegion>Ecuador</b:CountryRegion>
    <b:Author>
      <b:Author>
        <b:Corporate>Ministerio de Educación</b:Corporate>
      </b:Author>
    </b:Author>
    <b:URL>https://educacion.gob.ec/wp-content/uploads/downloads/2022/03/MINEDUC-2022-00010-A.pdf</b:URL>
    <b:RefOrder>21</b:RefOrder>
  </b:Source>
  <b:Source>
    <b:Tag>Min16</b:Tag>
    <b:SourceType>Book</b:SourceType>
    <b:Guid>{4A722977-0E14-4213-A3D1-5769DE57F351}</b:Guid>
    <b:Title>Química- 2do Curso Texto del estudiante- Bachillerato General Unificado</b:Title>
    <b:Year>2016</b:Year>
    <b:Author>
      <b:Author>
        <b:Corporate>Ministerio de Educación</b:Corporate>
      </b:Author>
    </b:Author>
    <b:City>Quito-Ecuador</b:City>
    <b:Publisher>Don Bosco</b:Publisher>
    <b:StandardNumber>978-9942-23-022-5</b:StandardNumber>
    <b:URL>www.educacion.gob.ec </b:URL>
    <b:RefOrder>22</b:RefOrder>
  </b:Source>
  <b:Source>
    <b:Tag>Ped22</b:Tag>
    <b:SourceType>JournalArticle</b:SourceType>
    <b:Guid>{E938133E-3F0C-4FCF-9CB8-F01B6013CCBF}</b:Guid>
    <b:Title>Las TIC en la enseñanza de la química: Una revisión sistemática</b:Title>
    <b:JournalName>TecnoHumanismo.</b:JournalName>
    <b:Year>2022</b:Year>
    <b:Pages>1-10</b:Pages>
    <b:Author>
      <b:Author>
        <b:NameList>
          <b:Person>
            <b:Last>Layza Candela</b:Last>
            <b:First>Pedro</b:First>
            <b:Middle>Antonio</b:Middle>
          </b:Person>
          <b:Person>
            <b:Last>Andrade Díaz</b:Last>
            <b:First>Elba</b:First>
            <b:Middle>María</b:Middle>
          </b:Person>
          <b:Person>
            <b:Last>Fabián Sotelo</b:Last>
            <b:First>Gloria</b:First>
            <b:Middle>Elvira</b:Middle>
          </b:Person>
          <b:Person>
            <b:Last>Torres Villanueva</b:Last>
            <b:First>Gina</b:First>
            <b:Middle>Noemi</b:Middle>
          </b:Person>
        </b:NameList>
      </b:Author>
    </b:Author>
    <b:Volume>2</b:Volume>
    <b:Issue>3</b:Issue>
    <b:StandardNumber>ISSN: 2710-2394</b:StandardNumber>
    <b:URL>https://doi.org/10.53673/th.v2i3.173</b:URL>
    <b:RefOrder>23</b:RefOrder>
  </b:Source>
  <b:Source>
    <b:Tag>Ver22</b:Tag>
    <b:SourceType>JournalArticle</b:SourceType>
    <b:Guid>{5D340DA3-3113-485E-ADA8-1E54742F9076}</b:Guid>
    <b:Author>
      <b:Author>
        <b:NameList>
          <b:Person>
            <b:Last>Vera Monroy</b:Last>
            <b:First>Sulma</b:First>
            <b:Middle>P.</b:Middle>
          </b:Person>
          <b:Person>
            <b:Last>De la Hoz</b:Last>
            <b:First>Verónica</b:First>
          </b:Person>
          <b:Person>
            <b:Last>Gamboa</b:Last>
            <b:First>María</b:First>
            <b:Middle>C.</b:Middle>
          </b:Person>
        </b:NameList>
      </b:Author>
    </b:Author>
    <b:Title>Resolución de problemas en química: descifrando métodos, errores, obstáculos, temáticas y aplicabilidad usando N-Vivo</b:Title>
    <b:JournalName>Scielo</b:JournalName>
    <b:Year>2022</b:Year>
    <b:Pages>175-182</b:Pages>
    <b:Volume>15</b:Volume>
    <b:Issue>1</b:Issue>
    <b:StandardNumber>ISSN: 0718-5006</b:StandardNumber>
    <b:URL>http://dx.doi.org/10.4067/S0718-50062022000100175 </b:URL>
    <b:RefOrder>24</b:RefOrder>
  </b:Source>
  <b:Source>
    <b:Tag>Buc20</b:Tag>
    <b:SourceType>JournalArticle</b:SourceType>
    <b:Guid>{F6A5DE1A-E0F9-4331-A199-F4167DA94D24}</b:Guid>
    <b:Author>
      <b:Author>
        <b:NameList>
          <b:Person>
            <b:Last>Bucheró Portuondo</b:Last>
            <b:First>Luís</b:First>
            <b:Middle>Manuel</b:Middle>
          </b:Person>
          <b:Person>
            <b:Last>Planche Jardínes</b:Last>
            <b:First>Rene</b:First>
          </b:Person>
        </b:NameList>
      </b:Author>
    </b:Author>
    <b:Title>El desarrollo de la competencia profesional elaboración de problemas químicos con cálculos en la Educación de Adultos</b:Title>
    <b:JournalName>Scielo</b:JournalName>
    <b:Year>2020</b:Year>
    <b:Pages>207-220</b:Pages>
    <b:Volume>20</b:Volume>
    <b:Issue>71</b:Issue>
    <b:StandardNumber>ISSN 1729-8091</b:StandardNumber>
    <b:URL>&lt;http://scielo.sld.cu/scielo.php?script=sci_arttext&amp;pid=S1729-80912020000200207&amp;lng=es&amp;nrm=iso&gt;</b:URL>
    <b:RefOrder>25</b:RefOrder>
  </b:Source>
  <b:Source>
    <b:Tag>Her19</b:Tag>
    <b:SourceType>JournalArticle</b:SourceType>
    <b:Guid>{755F3B18-3C18-44E0-8184-84184728D5C1}</b:Guid>
    <b:Author>
      <b:Author>
        <b:NameList>
          <b:Person>
            <b:Last>Herrera</b:Last>
            <b:First>Edith</b:First>
            <b:Middle>del C.</b:Middle>
          </b:Person>
          <b:Person>
            <b:Last>Sánchez</b:Last>
            <b:First>Iván</b:First>
            <b:Middle>R.</b:Middle>
          </b:Person>
        </b:NameList>
      </b:Author>
    </b:Author>
    <b:Title>Uso de la Uve de Gowin en el diseño de prácticas de laboratorio en Física</b:Title>
    <b:JournalName>Espacios</b:JournalName>
    <b:Year>2019</b:Year>
    <b:Pages>21</b:Pages>
    <b:Volume>40</b:Volume>
    <b:Issue>23</b:Issue>
    <b:StandardNumber>ISSN: 07981015</b:StandardNumber>
    <b:URL>https://www.revistaespacios.com/a19v40n23/19402321.html</b:URL>
    <b:RefOrder>26</b:RefOrder>
  </b:Source>
  <b:Source>
    <b:Tag>Pum23</b:Tag>
    <b:SourceType>JournalArticle</b:SourceType>
    <b:Guid>{06153D92-21E4-48B7-B29A-CF6FE36D2E4A}</b:Guid>
    <b:Author>
      <b:Author>
        <b:NameList>
          <b:Person>
            <b:Last>Puma Ramos</b:Last>
            <b:First>María</b:First>
            <b:Middle>Sonia</b:Middle>
          </b:Person>
        </b:NameList>
      </b:Author>
    </b:Author>
    <b:Title>La V Heurística en la Investigación de la Educación Básica y Superior: Una Revisión Sistemática</b:Title>
    <b:JournalName>Ciencia Latina Revista Científica Multidisciplinar</b:JournalName>
    <b:Year>2023</b:Year>
    <b:Pages>7816-7841</b:Pages>
    <b:Volume>7</b:Volume>
    <b:Issue>6</b:Issue>
    <b:URL>https://doi.org/10.37811/cl_rcm.v7i6.9315</b:URL>
    <b:RefOrder>27</b:RefOrder>
  </b:Source>
  <b:Source>
    <b:Tag>Cas</b:Tag>
    <b:SourceType>JournalArticle</b:SourceType>
    <b:Guid>{75F31889-5551-46D8-AF0E-941BF9DB1BCE}</b:Guid>
    <b:Author>
      <b:Author>
        <b:NameList>
          <b:Person>
            <b:Last>Castro Nevarez</b:Last>
            <b:First>Victor</b:First>
            <b:Middle>Hugo</b:Middle>
          </b:Person>
          <b:Person>
            <b:Last>Vega Intriago</b:Last>
            <b:First>Jisson</b:First>
            <b:Middle>Oswaldo</b:Middle>
          </b:Person>
        </b:NameList>
      </b:Author>
    </b:Author>
    <b:Title>La motivación y su relación con el aprendizaje en la asignatura de física de tercero en bachillerato general unificado</b:Title>
    <b:JournalName>educare</b:JournalName>
    <b:Year>2021</b:Year>
    <b:Pages>322-348</b:Pages>
    <b:Volume>25</b:Volume>
    <b:Issue>2</b:Issue>
    <b:StandardNumber> 2244-7296</b:StandardNumber>
    <b:URL>https://dialnet.unirioja.es/servlet/articulo?codigo=8223143</b:URL>
    <b:RefOrder>28</b:RefOrder>
  </b:Source>
  <b:Source>
    <b:Tag>Mar24</b:Tag>
    <b:SourceType>JournalArticle</b:SourceType>
    <b:Guid>{7B1C8C2C-4B05-44DF-BF4A-4B082CCB4A57}</b:Guid>
    <b:Author>
      <b:Author>
        <b:NameList>
          <b:Person>
            <b:Last>Puma Ramos</b:Last>
            <b:First>María</b:First>
            <b:Middle>Sonia</b:Middle>
          </b:Person>
        </b:NameList>
      </b:Author>
    </b:Author>
    <b:Title>Incidencia de la V heurística en el logro de la competencia indaga</b:Title>
    <b:JournalName>LatArXiv</b:JournalName>
    <b:Year>2024</b:Year>
    <b:DOI>10.62059/LatArXiv.preprints.89</b:DOI>
    <b:RefOrder>29</b:RefOrder>
  </b:Source>
  <b:Source>
    <b:Tag>Gil13</b:Tag>
    <b:SourceType>JournalArticle</b:SourceType>
    <b:Guid>{46CDE7AC-D016-401D-812D-DA6F7F0E424D}</b:Guid>
    <b:Author>
      <b:Author>
        <b:NameList>
          <b:Person>
            <b:Last>Gil</b:Last>
            <b:First>J</b:First>
          </b:Person>
          <b:Person>
            <b:Last>Solano</b:Last>
            <b:First>F</b:First>
          </b:Person>
          <b:Person>
            <b:Last>Tobaja</b:Last>
            <b:First>L.M.</b:First>
          </b:Person>
          <b:Person>
            <b:Last>Monfort</b:Last>
            <b:First>P.</b:First>
          </b:Person>
        </b:NameList>
      </b:Author>
    </b:Author>
    <b:Title>Propuesta de una herramienta didáctica basada en la V de Gowin para la resolución de problemas de física</b:Title>
    <b:JournalName>Brasileira de Ensino de Física</b:JournalName>
    <b:Year>2013</b:Year>
    <b:URL>https://doi.org/10.1590/S1806-11172013000200017</b:URL>
    <b:RefOrder>30</b:RefOrder>
  </b:Source>
  <b:Source>
    <b:Tag>Riv23</b:Tag>
    <b:SourceType>JournalArticle</b:SourceType>
    <b:Guid>{83A859CE-D1CF-4C76-8722-E0861A6FA799}</b:Guid>
    <b:Author>
      <b:Author>
        <b:NameList>
          <b:Person>
            <b:Last>Rivas-Navia</b:Last>
            <b:First>Denisse</b:First>
            <b:Middle>María</b:Middle>
          </b:Person>
          <b:Person>
            <b:Last>Cruz Álvarez</b:Last>
            <b:First>Yamilia</b:First>
            <b:Middle>Bárbara</b:Middle>
          </b:Person>
          <b:Person>
            <b:Last>Barzaga Sablón</b:Last>
            <b:First>Oscar</b:First>
            <b:Middle>Sablón.</b:Middle>
          </b:Person>
        </b:NameList>
      </b:Author>
    </b:Author>
    <b:Title>Adaptación de la V de Gowin como estrategia didáctica en el proceso de eenseñanza-aprendizaje de la materia física en estudiantes de primero de bachillerato general unificado</b:Title>
    <b:JournalName>Journal Scientific MQRInvestigar</b:JournalName>
    <b:Year>2023</b:Year>
    <b:Pages>1475-1492</b:Pages>
    <b:Volume>7</b:Volume>
    <b:Issue>2</b:Issue>
    <b:StandardNumber>ISSN: 2588–0659</b:StandardNumber>
    <b:URL>https://doi.org/10.56048/MQR20225.7.2.2023.1475-1492</b:URL>
    <b:RefOrder>31</b:RefOrder>
  </b:Source>
  <b:Source>
    <b:Tag>Oma09</b:Tag>
    <b:SourceType>JournalArticle</b:SourceType>
    <b:Guid>{50A6A3B1-4430-463F-A444-B32C0C33753B}</b:Guid>
    <b:Author>
      <b:Author>
        <b:NameList>
          <b:Person>
            <b:Last>Omaira</b:Last>
            <b:First>Ramos</b:First>
          </b:Person>
        </b:NameList>
      </b:Author>
    </b:Author>
    <b:Title>La V de Gowin en el laboratotio de química: Una experiencia didáctica en educación secundaria</b:Title>
    <b:JournalName>Redalyc</b:JournalName>
    <b:Year>2009</b:Year>
    <b:Volume>24</b:Volume>
    <b:Issue>3</b:Issue>
    <b:StandardNumber>1316-0087</b:StandardNumber>
    <b:URL>https://www.redalyc.org/articulo.oa?id=65818200008</b:URL>
    <b:RefOrder>32</b:RefOrder>
  </b:Source>
  <b:Source>
    <b:Tag>Ste17</b:Tag>
    <b:SourceType>JournalArticle</b:SourceType>
    <b:Guid>{95998D0E-5009-49EE-9EBB-264E2E0C1A53}</b:Guid>
    <b:Author>
      <b:Author>
        <b:NameList>
          <b:Person>
            <b:Last>Cuellar Alvira</b:Last>
            <b:First>Stefania</b:First>
          </b:Person>
          <b:Person>
            <b:Last>Cuellar López</b:Last>
            <b:First>Zully</b:First>
          </b:Person>
        </b:NameList>
      </b:Author>
    </b:Author>
    <b:Title>Gatorade y la V de Gowin en la enseñanza de la Química</b:Title>
    <b:JournalName>Enseñanza de las ciencias: revista de investigación y experiencias didácticas</b:JournalName>
    <b:Year>2017</b:Year>
    <b:StandardNumber>0212-4521, 2174-6486</b:StandardNumber>
    <b:URL>https://ociogune.unirioja.es/documentos/5e18638a2999525aa4facc48</b:URL>
    <b:RefOrder>33</b:RefOrder>
  </b:Source>
  <b:Source>
    <b:Tag>Her21</b:Tag>
    <b:SourceType>JournalArticle</b:SourceType>
    <b:Guid>{45C8007F-4E37-41D2-BEA3-7F8DE624F553}</b:Guid>
    <b:Author>
      <b:Author>
        <b:NameList>
          <b:Person>
            <b:Last>Herrera San Martín</b:Last>
            <b:First>Edith</b:First>
          </b:Person>
          <b:Person>
            <b:Last>Izquierdo Aymerich</b:Last>
            <b:First>Mercé</b:First>
          </b:Person>
          <b:Person>
            <b:Last>Espinet Blanch</b:Last>
            <b:First>Mariona</b:First>
          </b:Person>
        </b:NameList>
      </b:Author>
    </b:Author>
    <b:Title>El rol del tutor escolar en el practicum de ciencias al implementar una propuesta de enseñanza por indagación</b:Title>
    <b:JournalName>Góndola, enseñanza y aprendizaje de las ciencias</b:JournalName>
    <b:Year>2021</b:Year>
    <b:Volume>16</b:Volume>
    <b:Issue>2</b:Issue>
    <b:StandardNumber>2346-4712</b:StandardNumber>
    <b:URL>https://doi.org/10.14483/23464712.16121</b:URL>
    <b:RefOrder>34</b:RefOrder>
  </b:Source>
  <b:Source>
    <b:Tag>Mar221</b:Tag>
    <b:SourceType>JournalArticle</b:SourceType>
    <b:Guid>{1BDA4FCC-23C7-4448-B9EC-343D90AE1708}</b:Guid>
    <b:Title>El problema del grupo 3 de la Tabla Periódica: su enseñanza mediante la argumentación y la explicación científica: primera parte</b:Title>
    <b:Year>2022</b:Year>
    <b:Author>
      <b:Author>
        <b:NameList>
          <b:Person>
            <b:Last>Labarca</b:Last>
            <b:First>Martín</b:First>
          </b:Person>
          <b:Person>
            <b:Last>Quintanilla-Gatica</b:Last>
            <b:First>Mario</b:First>
            <b:Middle>Roberto</b:Middle>
          </b:Person>
          <b:Person>
            <b:Last>Izquierdo-Aymerich</b:Last>
            <b:First>Mérce</b:First>
          </b:Person>
        </b:NameList>
      </b:Author>
    </b:Author>
    <b:JournalName>Ciência &amp; Educação, Bauru</b:JournalName>
    <b:Pages>1-12</b:Pages>
    <b:Volume>28</b:Volume>
    <b:URL>https://doi.org/10.1590/1516-731320220013</b:URL>
    <b:RefOrder>35</b:RefOrder>
  </b:Source>
  <b:Source>
    <b:Tag>Mor22</b:Tag>
    <b:SourceType>JournalArticle</b:SourceType>
    <b:Guid>{CDFC5DA6-09B4-4440-81D2-41BA1B742AEF}</b:Guid>
    <b:Author>
      <b:Author>
        <b:NameList>
          <b:Person>
            <b:Last>Moreno Martínez</b:Last>
            <b:First>Nehemías</b:First>
          </b:Person>
          <b:Person>
            <b:Last>Ramírez Escobedo</b:Last>
            <b:First>Beatriz</b:First>
            <b:Middle>Raquel</b:Middle>
          </b:Person>
          <b:Person>
            <b:Last>Torres Moreno</b:Last>
            <b:First>Rosangel</b:First>
            <b:Middle>de Guadalupe</b:Middle>
          </b:Person>
        </b:NameList>
      </b:Author>
    </b:Author>
    <b:Title>Los mapas híbridos en la química escolar</b:Title>
    <b:Year>2022</b:Year>
    <b:JournalName>Educación química</b:JournalName>
    <b:Volume>32</b:Volume>
    <b:Issue>3</b:Issue>
    <b:StandardNumber>0187-893X</b:StandardNumber>
    <b:URL>https://doi.org/10.22201/fq.18708404e.2021.3.77443 </b:URL>
    <b:RefOrder>36</b:RefOrder>
  </b:Source>
  <b:Source>
    <b:Tag>Ber18</b:Tag>
    <b:SourceType>JournalArticle</b:SourceType>
    <b:Guid>{9B05C62B-36FE-42A0-8357-AE3DE65FA490}</b:Guid>
    <b:Author>
      <b:Author>
        <b:NameList>
          <b:Person>
            <b:Last>Bermeo Orozco</b:Last>
            <b:First>Mario</b:First>
            <b:Middle>Patricio</b:Middle>
          </b:Person>
          <b:Person>
            <b:Last>Mayorga Llerena</b:Last>
            <b:First>Eduardo</b:First>
            <b:Middle>Patricio</b:Middle>
          </b:Person>
          <b:Person>
            <b:Last>Remache Cevallos</b:Last>
            <b:First>Walter</b:First>
            <b:Middle>Renato</b:Middle>
          </b:Person>
          <b:Person>
            <b:Last>Peralta Cumbajin</b:Last>
            <b:First>Israel</b:First>
          </b:Person>
        </b:NameList>
      </b:Author>
    </b:Author>
    <b:Title>Índice de repitencia y sus causas en la Facultad de Ciencias Químicas de la Universidad Central del Ecuador</b:Title>
    <b:Year>2018</b:Year>
    <b:Publisher>CENTRO DE INVESTIGACIÓN Y ESTUDIOS GERENCIALES</b:Publisher>
    <b:URL>http://www.dspace.uce.edu.ec/handle/25000/28461</b:URL>
    <b:RefOrder>37</b:RefOrder>
  </b:Source>
  <b:Source>
    <b:Tag>Ced23</b:Tag>
    <b:SourceType>JournalArticle</b:SourceType>
    <b:Guid>{BB0D0471-5B7C-4D0A-AE15-2F615F5679DD}</b:Guid>
    <b:Author>
      <b:Author>
        <b:NameList>
          <b:Person>
            <b:Last>Cedeño Romero</b:Last>
            <b:First>Yofre</b:First>
            <b:Middle>Leandro</b:Middle>
          </b:Person>
          <b:Person>
            <b:Last>Lescay Blacio</b:Last>
            <b:First>Dayana</b:First>
            <b:Middle>Margarita</b:Middle>
          </b:Person>
        </b:NameList>
      </b:Author>
    </b:Author>
    <b:Title>Estrategia didáctica para el aprendizaje de la Química en primer año de Bachillerato</b:Title>
    <b:JournalName>Revista Científica Multidisciplinaria</b:JournalName>
    <b:Year>2023</b:Year>
    <b:Pages>106-125</b:Pages>
    <b:Volume>9</b:Volume>
    <b:Issue>3</b:Issue>
    <b:URL> https://doi.org/10.61154/mrcm.v9i3.3255</b:URL>
    <b:RefOrder>38</b:RefOrder>
  </b:Source>
  <b:Source>
    <b:Tag>Met20</b:Tag>
    <b:SourceType>JournalArticle</b:SourceType>
    <b:Guid>{0A78C487-C3B1-44D9-9E2B-B1C9B39FA293}</b:Guid>
    <b:Author>
      <b:Author>
        <b:NameList>
          <b:Person>
            <b:Last>Guevara Alban</b:Last>
            <b:First>Patricia</b:First>
            <b:Middle>Gladys</b:Middle>
          </b:Person>
          <b:Person>
            <b:Last>Verdesoto Arguello</b:Last>
            <b:First>Alexis</b:First>
            <b:Middle>Eduardo</b:Middle>
          </b:Person>
          <b:Person>
            <b:Last>Castro Molina</b:Last>
            <b:First>Nelly</b:First>
            <b:Middle>Esther</b:Middle>
          </b:Person>
        </b:NameList>
      </b:Author>
    </b:Author>
    <b:Title>Metodologías de investigación educativa (descriptivas, experimentales, participativas, y de investigación-acción)</b:Title>
    <b:JournalName>Dialnet</b:JournalName>
    <b:Year>2020</b:Year>
    <b:Pages>163-173</b:Pages>
    <b:Volume>4</b:Volume>
    <b:Issue>3</b:Issue>
    <b:StandardNumber>2588-073X,</b:StandardNumber>
    <b:URL>https://dialnet.unirioja.es/servlet/articulo?codigo=7591592</b:URL>
    <b:RefOrder>39</b:RefOrder>
  </b:Source>
  <b:Source>
    <b:Tag>Gue</b:Tag>
    <b:SourceType>JournalArticle</b:SourceType>
    <b:Guid>{9F9E44C4-5295-4835-8270-2566DD50281E}</b:Guid>
    <b:Author>
      <b:Author>
        <b:NameList>
          <b:Person>
            <b:Last>Guelmes Valdés</b:Last>
            <b:First>Esperanza</b:First>
            <b:Middle>Lucía</b:Middle>
          </b:Person>
          <b:Person>
            <b:Last>Nieto Almeida</b:Last>
            <b:First>Lázado</b:First>
            <b:Middle>Emilio</b:Middle>
          </b:Person>
        </b:NameList>
      </b:Author>
    </b:Author>
    <b:Title>Algunas reflexiones sobre el enfoque mixto de la investigación pedagógica en el contexto cubano.</b:Title>
    <b:JournalName>Revista Científica de la Universidad de Cienfuegos</b:JournalName>
    <b:Year>2015</b:Year>
    <b:Pages>23-29</b:Pages>
    <b:Volume>7</b:Volume>
    <b:Issue>2</b:Issue>
    <b:StandardNumber> 2218-3620</b:StandardNumber>
    <b:URL>http://rus.ucf.edu.cu/</b:URL>
    <b:RefOrder>40</b:RefOrder>
  </b:Source>
</b:Sources>
</file>

<file path=customXml/itemProps1.xml><?xml version="1.0" encoding="utf-8"?>
<ds:datastoreItem xmlns:ds="http://schemas.openxmlformats.org/officeDocument/2006/customXml" ds:itemID="{E903240B-D28E-4C8E-BC76-F1CE93E9D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Pages>
  <Words>8081</Words>
  <Characters>44447</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 monges</dc:creator>
  <cp:keywords/>
  <dc:description/>
  <cp:lastModifiedBy>Erika Rojas</cp:lastModifiedBy>
  <cp:revision>38</cp:revision>
  <cp:lastPrinted>2024-10-28T14:56:00Z</cp:lastPrinted>
  <dcterms:created xsi:type="dcterms:W3CDTF">2024-09-14T15:04:00Z</dcterms:created>
  <dcterms:modified xsi:type="dcterms:W3CDTF">2024-10-28T14:56:00Z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d3316821049524be268963dcbb70b84b35bf1b726f168126617321354761c76b</vt:lpwstr>
  </property>
</Properties>
</file>